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4743" w:type="dxa"/>
        <w:tblLook w:val="01E0" w:firstRow="1" w:lastRow="1" w:firstColumn="1" w:lastColumn="1" w:noHBand="0" w:noVBand="0"/>
      </w:tblPr>
      <w:tblGrid>
        <w:gridCol w:w="1489"/>
        <w:gridCol w:w="3254"/>
      </w:tblGrid>
      <w:tr w:rsidR="00923409" w:rsidRPr="00EB2CDA" w:rsidTr="003C2B98">
        <w:trPr>
          <w:cantSplit/>
          <w:trHeight w:val="594"/>
        </w:trPr>
        <w:tc>
          <w:tcPr>
            <w:tcW w:w="0" w:type="auto"/>
            <w:vMerge w:val="restart"/>
            <w:vAlign w:val="center"/>
          </w:tcPr>
          <w:p w:rsidR="00923409" w:rsidRPr="00EB2CDA" w:rsidRDefault="00923409" w:rsidP="000548E4">
            <w:pPr>
              <w:tabs>
                <w:tab w:val="center" w:pos="4677"/>
                <w:tab w:val="right" w:pos="9355"/>
              </w:tabs>
              <w:bidi w:val="0"/>
              <w:rPr>
                <w:color w:val="800080"/>
                <w:szCs w:val="22"/>
                <w:lang w:eastAsia="ru-RU" w:bidi="ar-SA"/>
              </w:rPr>
            </w:pPr>
            <w:r w:rsidRPr="00EB2CDA">
              <w:rPr>
                <w:noProof/>
                <w:sz w:val="22"/>
                <w:szCs w:val="22"/>
                <w:lang w:eastAsia="en-US"/>
              </w:rPr>
              <w:drawing>
                <wp:inline distT="0" distB="0" distL="0" distR="0">
                  <wp:extent cx="714375" cy="723900"/>
                  <wp:effectExtent l="0" t="0" r="9525" b="0"/>
                  <wp:docPr id="1" name="Picture 4"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20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14375" cy="723900"/>
                          </a:xfrm>
                          <a:prstGeom prst="rect">
                            <a:avLst/>
                          </a:prstGeom>
                          <a:noFill/>
                          <a:ln>
                            <a:noFill/>
                          </a:ln>
                        </pic:spPr>
                      </pic:pic>
                    </a:graphicData>
                  </a:graphic>
                </wp:inline>
              </w:drawing>
            </w:r>
            <w:r w:rsidRPr="00EB2CDA">
              <w:rPr>
                <w:noProof/>
                <w:color w:val="800080"/>
                <w:sz w:val="22"/>
                <w:szCs w:val="22"/>
                <w:lang w:eastAsia="en-US"/>
              </w:rPr>
              <w:drawing>
                <wp:inline distT="0" distB="0" distL="0" distR="0">
                  <wp:extent cx="9525" cy="9525"/>
                  <wp:effectExtent l="0" t="0" r="0" b="0"/>
                  <wp:docPr id="2" name="Picture 3"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0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EB2CDA">
              <w:rPr>
                <w:noProof/>
                <w:color w:val="800080"/>
                <w:sz w:val="22"/>
                <w:szCs w:val="22"/>
                <w:lang w:eastAsia="en-US"/>
              </w:rPr>
              <w:drawing>
                <wp:inline distT="0" distB="0" distL="0" distR="0">
                  <wp:extent cx="9525" cy="9525"/>
                  <wp:effectExtent l="0" t="0" r="0" b="0"/>
                  <wp:docPr id="3" name="Picture 2" descr="logo%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2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0" w:type="auto"/>
            <w:vAlign w:val="bottom"/>
          </w:tcPr>
          <w:p w:rsidR="00923409" w:rsidRPr="00EB2CDA" w:rsidRDefault="00923409" w:rsidP="000548E4">
            <w:pPr>
              <w:tabs>
                <w:tab w:val="center" w:pos="4677"/>
                <w:tab w:val="right" w:pos="9355"/>
              </w:tabs>
              <w:bidi w:val="0"/>
              <w:jc w:val="right"/>
              <w:rPr>
                <w:rFonts w:ascii="Arial" w:hAnsi="Arial"/>
                <w:b/>
                <w:bCs/>
                <w:color w:val="56003E"/>
                <w:sz w:val="18"/>
                <w:szCs w:val="18"/>
                <w:rtl/>
                <w:lang w:eastAsia="ru-RU"/>
              </w:rPr>
            </w:pPr>
          </w:p>
          <w:p w:rsidR="00923409" w:rsidRPr="00EB2CDA" w:rsidRDefault="00923409" w:rsidP="000548E4">
            <w:pPr>
              <w:tabs>
                <w:tab w:val="center" w:pos="4677"/>
                <w:tab w:val="right" w:pos="9355"/>
              </w:tabs>
              <w:bidi w:val="0"/>
              <w:jc w:val="right"/>
              <w:rPr>
                <w:rFonts w:ascii="Arial" w:hAnsi="Arial"/>
                <w:b/>
                <w:bCs/>
                <w:color w:val="56003E"/>
                <w:sz w:val="20"/>
                <w:szCs w:val="20"/>
                <w:rtl/>
                <w:lang w:eastAsia="ru-RU"/>
              </w:rPr>
            </w:pPr>
            <w:r w:rsidRPr="00EB2CDA">
              <w:rPr>
                <w:rFonts w:ascii="Arial" w:hAnsi="Arial" w:hint="cs"/>
                <w:b/>
                <w:bCs/>
                <w:color w:val="56003E"/>
                <w:sz w:val="20"/>
                <w:szCs w:val="20"/>
                <w:rtl/>
                <w:lang w:eastAsia="ru-RU"/>
              </w:rPr>
              <w:t>מדינת ישראל</w:t>
            </w:r>
          </w:p>
          <w:p w:rsidR="00923409" w:rsidRPr="00EB2CDA" w:rsidRDefault="00923409" w:rsidP="000548E4">
            <w:pPr>
              <w:tabs>
                <w:tab w:val="center" w:pos="4677"/>
                <w:tab w:val="right" w:pos="9355"/>
              </w:tabs>
              <w:bidi w:val="0"/>
              <w:jc w:val="right"/>
              <w:rPr>
                <w:rFonts w:ascii="Arial" w:hAnsi="Arial"/>
                <w:b/>
                <w:bCs/>
                <w:color w:val="56003E"/>
                <w:sz w:val="18"/>
                <w:szCs w:val="18"/>
                <w:rtl/>
                <w:lang w:eastAsia="ru-RU"/>
              </w:rPr>
            </w:pPr>
            <w:r w:rsidRPr="00EB2CDA">
              <w:rPr>
                <w:rFonts w:ascii="Arial" w:hAnsi="Arial"/>
                <w:b/>
                <w:bCs/>
                <w:color w:val="56003E"/>
                <w:sz w:val="18"/>
                <w:szCs w:val="18"/>
                <w:rtl/>
                <w:lang w:val="ru-RU" w:eastAsia="ru-RU"/>
              </w:rPr>
              <w:t xml:space="preserve">משרד </w:t>
            </w:r>
            <w:r w:rsidRPr="00EB2CDA">
              <w:rPr>
                <w:rFonts w:ascii="Arial" w:hAnsi="Arial" w:hint="cs"/>
                <w:b/>
                <w:bCs/>
                <w:color w:val="56003E"/>
                <w:sz w:val="18"/>
                <w:szCs w:val="18"/>
                <w:rtl/>
                <w:lang w:eastAsia="ru-RU"/>
              </w:rPr>
              <w:t>האנרגיה והמים</w:t>
            </w:r>
          </w:p>
        </w:tc>
      </w:tr>
      <w:tr w:rsidR="00923409" w:rsidRPr="00EB2CDA" w:rsidTr="003C2B98">
        <w:trPr>
          <w:cantSplit/>
          <w:trHeight w:val="363"/>
        </w:trPr>
        <w:tc>
          <w:tcPr>
            <w:tcW w:w="0" w:type="auto"/>
            <w:vMerge/>
          </w:tcPr>
          <w:p w:rsidR="00923409" w:rsidRPr="00EB2CDA" w:rsidRDefault="00923409" w:rsidP="000548E4">
            <w:pPr>
              <w:tabs>
                <w:tab w:val="center" w:pos="4677"/>
                <w:tab w:val="right" w:pos="9355"/>
              </w:tabs>
              <w:bidi w:val="0"/>
              <w:rPr>
                <w:szCs w:val="22"/>
                <w:lang w:val="ru-RU" w:eastAsia="ru-RU" w:bidi="ar-SA"/>
              </w:rPr>
            </w:pPr>
          </w:p>
        </w:tc>
        <w:tc>
          <w:tcPr>
            <w:tcW w:w="0" w:type="auto"/>
          </w:tcPr>
          <w:p w:rsidR="00923409" w:rsidRPr="00EB2CDA" w:rsidRDefault="00923409" w:rsidP="000548E4">
            <w:pPr>
              <w:tabs>
                <w:tab w:val="center" w:pos="4677"/>
                <w:tab w:val="right" w:pos="9355"/>
              </w:tabs>
              <w:bidi w:val="0"/>
              <w:jc w:val="right"/>
              <w:rPr>
                <w:rFonts w:ascii="Arial" w:hAnsi="Arial"/>
                <w:color w:val="56003E"/>
                <w:szCs w:val="22"/>
                <w:rtl/>
                <w:lang w:eastAsia="ru-RU"/>
              </w:rPr>
            </w:pPr>
            <w:r w:rsidRPr="00EB2CDA">
              <w:rPr>
                <w:rFonts w:ascii="Arial" w:hAnsi="Arial" w:hint="cs"/>
                <w:color w:val="56003E"/>
                <w:sz w:val="22"/>
                <w:szCs w:val="22"/>
                <w:rtl/>
                <w:lang w:eastAsia="ru-RU"/>
              </w:rPr>
              <w:t xml:space="preserve">מינהל המחקר למדעי האדמה והים </w:t>
            </w:r>
          </w:p>
          <w:p w:rsidR="00923409" w:rsidRPr="00EB2CDA" w:rsidRDefault="00923409" w:rsidP="000548E4">
            <w:pPr>
              <w:tabs>
                <w:tab w:val="center" w:pos="4677"/>
                <w:tab w:val="right" w:pos="9355"/>
              </w:tabs>
              <w:bidi w:val="0"/>
              <w:jc w:val="right"/>
              <w:rPr>
                <w:rFonts w:ascii="Arial" w:hAnsi="Arial"/>
                <w:color w:val="56003E"/>
                <w:szCs w:val="22"/>
                <w:rtl/>
                <w:lang w:val="ru-RU" w:eastAsia="ru-RU"/>
              </w:rPr>
            </w:pPr>
            <w:r w:rsidRPr="00EB2CDA">
              <w:rPr>
                <w:rFonts w:ascii="Arial" w:hAnsi="Arial"/>
                <w:color w:val="56003E"/>
                <w:sz w:val="22"/>
                <w:szCs w:val="22"/>
                <w:rtl/>
                <w:lang w:val="ru-RU" w:eastAsia="ru-RU"/>
              </w:rPr>
              <w:t>המכון הגיאולוגי</w:t>
            </w:r>
          </w:p>
          <w:p w:rsidR="00923409" w:rsidRPr="00EB2CDA" w:rsidRDefault="00923409" w:rsidP="000548E4">
            <w:pPr>
              <w:tabs>
                <w:tab w:val="center" w:pos="4677"/>
                <w:tab w:val="right" w:pos="9355"/>
              </w:tabs>
              <w:bidi w:val="0"/>
              <w:jc w:val="right"/>
              <w:rPr>
                <w:rFonts w:ascii="Arial" w:hAnsi="Arial"/>
                <w:b/>
                <w:bCs/>
                <w:color w:val="56003E"/>
                <w:sz w:val="18"/>
                <w:szCs w:val="18"/>
                <w:lang w:eastAsia="ru-RU" w:bidi="ar-SA"/>
              </w:rPr>
            </w:pPr>
          </w:p>
        </w:tc>
      </w:tr>
      <w:tr w:rsidR="00923409" w:rsidRPr="00EB2CDA" w:rsidTr="003C2B98">
        <w:trPr>
          <w:cantSplit/>
          <w:trHeight w:val="80"/>
        </w:trPr>
        <w:tc>
          <w:tcPr>
            <w:tcW w:w="0" w:type="auto"/>
            <w:vMerge/>
          </w:tcPr>
          <w:p w:rsidR="00923409" w:rsidRPr="00EB2CDA" w:rsidRDefault="00923409" w:rsidP="000548E4">
            <w:pPr>
              <w:tabs>
                <w:tab w:val="center" w:pos="4677"/>
                <w:tab w:val="right" w:pos="9355"/>
              </w:tabs>
              <w:bidi w:val="0"/>
              <w:rPr>
                <w:szCs w:val="22"/>
                <w:lang w:val="ru-RU" w:eastAsia="ru-RU" w:bidi="ar-SA"/>
              </w:rPr>
            </w:pPr>
          </w:p>
        </w:tc>
        <w:tc>
          <w:tcPr>
            <w:tcW w:w="0" w:type="auto"/>
          </w:tcPr>
          <w:p w:rsidR="00923409" w:rsidRPr="006111C9" w:rsidRDefault="00923409" w:rsidP="000548E4">
            <w:pPr>
              <w:tabs>
                <w:tab w:val="center" w:pos="4677"/>
                <w:tab w:val="right" w:pos="9355"/>
              </w:tabs>
              <w:bidi w:val="0"/>
              <w:rPr>
                <w:b/>
                <w:bCs/>
                <w:color w:val="56003E"/>
                <w:sz w:val="2"/>
                <w:szCs w:val="2"/>
                <w:lang w:eastAsia="ru-RU"/>
              </w:rPr>
            </w:pPr>
          </w:p>
        </w:tc>
      </w:tr>
      <w:tr w:rsidR="00923409" w:rsidRPr="00EB2CDA" w:rsidTr="003C2B98">
        <w:trPr>
          <w:trHeight w:val="220"/>
        </w:trPr>
        <w:tc>
          <w:tcPr>
            <w:tcW w:w="0" w:type="auto"/>
            <w:gridSpan w:val="2"/>
          </w:tcPr>
          <w:p w:rsidR="00923409" w:rsidRPr="00EB2CDA" w:rsidRDefault="00923409" w:rsidP="000548E4">
            <w:pPr>
              <w:tabs>
                <w:tab w:val="center" w:pos="4677"/>
                <w:tab w:val="right" w:pos="9355"/>
              </w:tabs>
              <w:bidi w:val="0"/>
              <w:ind w:left="70" w:right="70"/>
              <w:rPr>
                <w:rFonts w:ascii="Arial" w:hAnsi="Arial"/>
                <w:color w:val="56003E"/>
                <w:sz w:val="18"/>
                <w:szCs w:val="18"/>
                <w:rtl/>
                <w:lang w:eastAsia="ru-RU"/>
              </w:rPr>
            </w:pPr>
            <w:r w:rsidRPr="00EB2CDA">
              <w:rPr>
                <w:rFonts w:ascii="Arial" w:hAnsi="Arial"/>
                <w:b/>
                <w:bCs/>
                <w:color w:val="56003E"/>
                <w:sz w:val="18"/>
                <w:szCs w:val="18"/>
                <w:lang w:eastAsia="ru-RU"/>
              </w:rPr>
              <w:t xml:space="preserve">State of </w:t>
            </w:r>
            <w:smartTag w:uri="urn:schemas-microsoft-com:office:smarttags" w:element="place">
              <w:smartTag w:uri="urn:schemas-microsoft-com:office:smarttags" w:element="country-region">
                <w:r w:rsidRPr="00EB2CDA">
                  <w:rPr>
                    <w:rFonts w:ascii="Arial" w:hAnsi="Arial"/>
                    <w:b/>
                    <w:bCs/>
                    <w:color w:val="56003E"/>
                    <w:sz w:val="18"/>
                    <w:szCs w:val="18"/>
                    <w:lang w:eastAsia="ru-RU"/>
                  </w:rPr>
                  <w:t>Israel</w:t>
                </w:r>
              </w:smartTag>
            </w:smartTag>
          </w:p>
          <w:p w:rsidR="00923409" w:rsidRPr="00EB2CDA" w:rsidRDefault="00923409" w:rsidP="000548E4">
            <w:pPr>
              <w:tabs>
                <w:tab w:val="center" w:pos="4677"/>
                <w:tab w:val="right" w:pos="9355"/>
              </w:tabs>
              <w:bidi w:val="0"/>
              <w:ind w:left="70" w:right="70"/>
              <w:rPr>
                <w:rFonts w:ascii="Arial" w:hAnsi="Arial"/>
                <w:color w:val="56003E"/>
                <w:sz w:val="18"/>
                <w:szCs w:val="18"/>
                <w:lang w:eastAsia="ru-RU"/>
              </w:rPr>
            </w:pPr>
            <w:r w:rsidRPr="00EB2CDA">
              <w:rPr>
                <w:rFonts w:ascii="Arial" w:hAnsi="Arial"/>
                <w:color w:val="56003E"/>
                <w:sz w:val="18"/>
                <w:szCs w:val="18"/>
                <w:lang w:eastAsia="ru-RU"/>
              </w:rPr>
              <w:t xml:space="preserve">Ministry of Energy                                                                                                                                                        </w:t>
            </w:r>
          </w:p>
        </w:tc>
      </w:tr>
      <w:tr w:rsidR="00923409" w:rsidRPr="00EB2CDA" w:rsidTr="003C2B98">
        <w:trPr>
          <w:trHeight w:val="234"/>
        </w:trPr>
        <w:tc>
          <w:tcPr>
            <w:tcW w:w="0" w:type="auto"/>
            <w:gridSpan w:val="2"/>
          </w:tcPr>
          <w:p w:rsidR="00923409" w:rsidRPr="00EB2CDA" w:rsidRDefault="00923409" w:rsidP="000548E4">
            <w:pPr>
              <w:tabs>
                <w:tab w:val="center" w:pos="4677"/>
                <w:tab w:val="right" w:pos="9355"/>
              </w:tabs>
              <w:bidi w:val="0"/>
              <w:ind w:left="70" w:right="70"/>
              <w:rPr>
                <w:rFonts w:ascii="Arial" w:hAnsi="Arial"/>
                <w:color w:val="56003E"/>
                <w:szCs w:val="24"/>
                <w:lang w:eastAsia="ru-RU"/>
              </w:rPr>
            </w:pPr>
            <w:proofErr w:type="spellStart"/>
            <w:r w:rsidRPr="00EB2CDA">
              <w:rPr>
                <w:rFonts w:ascii="Arial" w:hAnsi="Arial"/>
                <w:color w:val="56003E"/>
                <w:sz w:val="18"/>
                <w:szCs w:val="18"/>
                <w:lang w:val="ru-RU" w:eastAsia="ru-RU" w:bidi="ar-SA"/>
              </w:rPr>
              <w:t>Earthand</w:t>
            </w:r>
            <w:proofErr w:type="spellEnd"/>
            <w:r w:rsidRPr="00EB2CDA">
              <w:rPr>
                <w:rFonts w:ascii="Arial" w:hAnsi="Arial"/>
                <w:color w:val="56003E"/>
                <w:sz w:val="18"/>
                <w:szCs w:val="18"/>
                <w:lang w:eastAsia="ru-RU" w:bidi="ar-SA"/>
              </w:rPr>
              <w:t>Marine Research Administration</w:t>
            </w:r>
          </w:p>
          <w:p w:rsidR="00923409" w:rsidRPr="00EB2CDA" w:rsidRDefault="00923409" w:rsidP="000548E4">
            <w:pPr>
              <w:tabs>
                <w:tab w:val="center" w:pos="4677"/>
                <w:tab w:val="right" w:pos="9355"/>
              </w:tabs>
              <w:bidi w:val="0"/>
              <w:ind w:left="70" w:right="70"/>
              <w:rPr>
                <w:rFonts w:ascii="Arial" w:hAnsi="Arial"/>
                <w:color w:val="56003E"/>
                <w:szCs w:val="24"/>
                <w:lang w:val="ru-RU" w:eastAsia="ru-RU" w:bidi="ar-SA"/>
              </w:rPr>
            </w:pPr>
            <w:r w:rsidRPr="00EB2CDA">
              <w:rPr>
                <w:rFonts w:ascii="Arial" w:hAnsi="Arial"/>
                <w:color w:val="56003E"/>
                <w:sz w:val="22"/>
                <w:szCs w:val="24"/>
                <w:lang w:eastAsia="ru-RU"/>
              </w:rPr>
              <w:t xml:space="preserve">Geological Survey </w:t>
            </w:r>
          </w:p>
        </w:tc>
      </w:tr>
    </w:tbl>
    <w:p w:rsidR="00E56F51" w:rsidRPr="00EB2CDA" w:rsidRDefault="00E56F51" w:rsidP="00923409">
      <w:pPr>
        <w:jc w:val="right"/>
        <w:rPr>
          <w:sz w:val="22"/>
          <w:szCs w:val="24"/>
          <w:rtl/>
        </w:rPr>
      </w:pPr>
    </w:p>
    <w:p w:rsidR="002B64FA" w:rsidRPr="00EB2CDA" w:rsidRDefault="002B64FA">
      <w:pPr>
        <w:rPr>
          <w:sz w:val="22"/>
          <w:szCs w:val="24"/>
          <w:rtl/>
        </w:rPr>
      </w:pPr>
    </w:p>
    <w:p w:rsidR="002B64FA" w:rsidRPr="00EB2CDA" w:rsidRDefault="002B64FA">
      <w:pPr>
        <w:rPr>
          <w:sz w:val="22"/>
          <w:szCs w:val="24"/>
          <w:rtl/>
        </w:rPr>
      </w:pPr>
    </w:p>
    <w:p w:rsidR="002B64FA" w:rsidRPr="00EB2CDA" w:rsidRDefault="002B64FA" w:rsidP="00F871C6">
      <w:pPr>
        <w:jc w:val="center"/>
        <w:rPr>
          <w:b/>
          <w:bCs/>
          <w:sz w:val="22"/>
          <w:szCs w:val="22"/>
          <w:rtl/>
        </w:rPr>
      </w:pPr>
      <w:r w:rsidRPr="00EB2CDA">
        <w:rPr>
          <w:b/>
          <w:bCs/>
          <w:sz w:val="22"/>
          <w:szCs w:val="22"/>
          <w:rtl/>
        </w:rPr>
        <w:t xml:space="preserve">מכרז פומבי מספר </w:t>
      </w:r>
      <w:r w:rsidR="00F871C6" w:rsidRPr="00EB2CDA">
        <w:rPr>
          <w:rFonts w:hint="cs"/>
          <w:b/>
          <w:bCs/>
          <w:sz w:val="22"/>
          <w:szCs w:val="22"/>
          <w:rtl/>
        </w:rPr>
        <w:t>2/2012</w:t>
      </w:r>
      <w:r w:rsidRPr="00EB2CDA">
        <w:rPr>
          <w:b/>
          <w:bCs/>
          <w:sz w:val="22"/>
          <w:szCs w:val="22"/>
          <w:rtl/>
        </w:rPr>
        <w:t xml:space="preserve">  לביצוע קידוחי מחקר באזור ים המלח</w:t>
      </w:r>
    </w:p>
    <w:p w:rsidR="002B64FA" w:rsidRPr="00EB2CDA" w:rsidRDefault="002B64FA" w:rsidP="002B64FA">
      <w:pPr>
        <w:jc w:val="center"/>
        <w:rPr>
          <w:bCs/>
          <w:sz w:val="22"/>
          <w:szCs w:val="22"/>
          <w:rtl/>
        </w:rPr>
      </w:pPr>
    </w:p>
    <w:p w:rsidR="002B64FA" w:rsidRPr="00EB2CDA" w:rsidRDefault="002B64FA" w:rsidP="00C03B78">
      <w:pPr>
        <w:jc w:val="both"/>
        <w:rPr>
          <w:sz w:val="22"/>
          <w:szCs w:val="22"/>
          <w:rtl/>
        </w:rPr>
      </w:pPr>
      <w:r w:rsidRPr="00EB2CDA">
        <w:rPr>
          <w:sz w:val="22"/>
          <w:szCs w:val="22"/>
          <w:rtl/>
        </w:rPr>
        <w:t>מ</w:t>
      </w:r>
      <w:r w:rsidRPr="00EB2CDA">
        <w:rPr>
          <w:rFonts w:hint="cs"/>
          <w:sz w:val="22"/>
          <w:szCs w:val="22"/>
          <w:rtl/>
        </w:rPr>
        <w:t xml:space="preserve">שרד </w:t>
      </w:r>
      <w:r w:rsidR="00F871C6" w:rsidRPr="00EB2CDA">
        <w:rPr>
          <w:rFonts w:hint="cs"/>
          <w:sz w:val="22"/>
          <w:szCs w:val="22"/>
          <w:rtl/>
        </w:rPr>
        <w:t>האנרגיה והמים</w:t>
      </w:r>
      <w:r w:rsidRPr="00EB2CDA">
        <w:rPr>
          <w:sz w:val="22"/>
          <w:szCs w:val="22"/>
          <w:rtl/>
        </w:rPr>
        <w:t xml:space="preserve">, </w:t>
      </w:r>
      <w:r w:rsidR="00C03B78">
        <w:rPr>
          <w:rFonts w:hint="cs"/>
          <w:sz w:val="22"/>
          <w:szCs w:val="22"/>
          <w:rtl/>
        </w:rPr>
        <w:t xml:space="preserve">מינהל המחקר למדעי האדמה והים, </w:t>
      </w:r>
      <w:r w:rsidRPr="00EB2CDA">
        <w:rPr>
          <w:sz w:val="22"/>
          <w:szCs w:val="22"/>
          <w:rtl/>
        </w:rPr>
        <w:t>המכון הגיאולוגי (להלן: "</w:t>
      </w:r>
      <w:r w:rsidRPr="00EB2CDA">
        <w:rPr>
          <w:b/>
          <w:bCs/>
          <w:sz w:val="22"/>
          <w:szCs w:val="22"/>
          <w:rtl/>
        </w:rPr>
        <w:t>המכון</w:t>
      </w:r>
      <w:r w:rsidRPr="00EB2CDA">
        <w:rPr>
          <w:sz w:val="22"/>
          <w:szCs w:val="22"/>
          <w:rtl/>
        </w:rPr>
        <w:t xml:space="preserve">"), מפרסם בזאת מכרז פומבי לביצוע </w:t>
      </w:r>
      <w:r w:rsidR="00C03B78">
        <w:rPr>
          <w:rFonts w:hint="cs"/>
          <w:sz w:val="22"/>
          <w:szCs w:val="22"/>
          <w:rtl/>
        </w:rPr>
        <w:t xml:space="preserve">עד 5 </w:t>
      </w:r>
      <w:r w:rsidRPr="00EB2CDA">
        <w:rPr>
          <w:sz w:val="22"/>
          <w:szCs w:val="22"/>
          <w:rtl/>
        </w:rPr>
        <w:t>קידוחי מחקר באזור ים המלח (להלן:"</w:t>
      </w:r>
      <w:r w:rsidRPr="00EB2CDA">
        <w:rPr>
          <w:b/>
          <w:bCs/>
          <w:sz w:val="22"/>
          <w:szCs w:val="22"/>
          <w:rtl/>
        </w:rPr>
        <w:t>המכרז</w:t>
      </w:r>
      <w:r w:rsidRPr="00EB2CDA">
        <w:rPr>
          <w:sz w:val="22"/>
          <w:szCs w:val="22"/>
          <w:rtl/>
        </w:rPr>
        <w:t xml:space="preserve">") והכול כמפורט במסמכי המכרז והמפרט </w:t>
      </w:r>
      <w:r w:rsidR="00C03B78">
        <w:rPr>
          <w:rFonts w:hint="cs"/>
          <w:sz w:val="22"/>
          <w:szCs w:val="22"/>
          <w:rtl/>
        </w:rPr>
        <w:t>המצורף לו. בנוסף, במסגרת המכרז תינתן למכון זכות ברירה לדרוש מהקבלן שייבחר לבצע עד 5 קידוחים נוספים ועד 16 קידוחים נוספים באקוויפר החוף, והכל כמפורט במסמכי המכרז.</w:t>
      </w:r>
    </w:p>
    <w:p w:rsidR="002B64FA" w:rsidRPr="00EB2CDA" w:rsidRDefault="002B64FA" w:rsidP="002B64FA">
      <w:pPr>
        <w:jc w:val="both"/>
        <w:rPr>
          <w:b/>
          <w:bCs/>
          <w:sz w:val="22"/>
          <w:szCs w:val="22"/>
          <w:u w:val="single"/>
          <w:rtl/>
        </w:rPr>
      </w:pPr>
    </w:p>
    <w:p w:rsidR="002B64FA" w:rsidRPr="00EB2CDA" w:rsidRDefault="002B64FA" w:rsidP="002B64FA">
      <w:pPr>
        <w:pStyle w:val="1"/>
        <w:ind w:left="0"/>
        <w:jc w:val="both"/>
        <w:rPr>
          <w:b/>
          <w:bCs/>
          <w:sz w:val="22"/>
          <w:szCs w:val="22"/>
          <w:u w:val="single"/>
        </w:rPr>
      </w:pPr>
      <w:r w:rsidRPr="00EB2CDA">
        <w:rPr>
          <w:b/>
          <w:bCs/>
          <w:sz w:val="22"/>
          <w:szCs w:val="22"/>
          <w:u w:val="single"/>
          <w:rtl/>
        </w:rPr>
        <w:t>תנאים מוקדמים להשתתפות במכרז (תנאי סף):</w:t>
      </w:r>
    </w:p>
    <w:p w:rsidR="002B64FA" w:rsidRPr="00EB2CDA" w:rsidRDefault="002B64FA" w:rsidP="005870A0">
      <w:pPr>
        <w:numPr>
          <w:ilvl w:val="0"/>
          <w:numId w:val="2"/>
        </w:numPr>
        <w:tabs>
          <w:tab w:val="right" w:pos="386"/>
        </w:tabs>
        <w:spacing w:line="276" w:lineRule="auto"/>
        <w:ind w:right="-181"/>
        <w:jc w:val="both"/>
        <w:rPr>
          <w:sz w:val="22"/>
          <w:szCs w:val="22"/>
        </w:rPr>
      </w:pPr>
      <w:r w:rsidRPr="00EB2CDA">
        <w:rPr>
          <w:sz w:val="22"/>
          <w:szCs w:val="22"/>
          <w:rtl/>
        </w:rPr>
        <w:t xml:space="preserve">על המציע לצרף להצעתו את רשימת ציוד הקדיחה שבאמצעותו יבצע את העבודה. ציוד קדיחה יהיה מתאים למפרט הטכני המצורף </w:t>
      </w:r>
      <w:r w:rsidR="005870A0">
        <w:rPr>
          <w:rFonts w:hint="cs"/>
          <w:sz w:val="22"/>
          <w:szCs w:val="22"/>
          <w:rtl/>
        </w:rPr>
        <w:t xml:space="preserve">למכרז. </w:t>
      </w:r>
    </w:p>
    <w:p w:rsidR="002B64FA" w:rsidRPr="00EB2CDA" w:rsidRDefault="002B64FA" w:rsidP="005870A0">
      <w:pPr>
        <w:numPr>
          <w:ilvl w:val="0"/>
          <w:numId w:val="2"/>
        </w:numPr>
        <w:tabs>
          <w:tab w:val="right" w:pos="386"/>
        </w:tabs>
        <w:spacing w:line="276" w:lineRule="auto"/>
        <w:ind w:right="-181"/>
        <w:jc w:val="both"/>
        <w:rPr>
          <w:sz w:val="22"/>
          <w:szCs w:val="22"/>
        </w:rPr>
      </w:pPr>
      <w:r w:rsidRPr="00EB2CDA">
        <w:rPr>
          <w:sz w:val="22"/>
          <w:szCs w:val="22"/>
          <w:rtl/>
        </w:rPr>
        <w:t>על המציע להיות בעל ניסיון של 3 שנים</w:t>
      </w:r>
      <w:r w:rsidR="005870A0">
        <w:rPr>
          <w:rFonts w:hint="cs"/>
          <w:sz w:val="22"/>
          <w:szCs w:val="22"/>
          <w:rtl/>
        </w:rPr>
        <w:t xml:space="preserve"> לפחות </w:t>
      </w:r>
      <w:r w:rsidR="005870A0" w:rsidRPr="00EB2CDA">
        <w:rPr>
          <w:sz w:val="22"/>
          <w:szCs w:val="22"/>
          <w:rtl/>
        </w:rPr>
        <w:t>בביצוע קידוחים</w:t>
      </w:r>
      <w:r w:rsidR="005870A0">
        <w:rPr>
          <w:rFonts w:hint="cs"/>
          <w:sz w:val="22"/>
          <w:szCs w:val="22"/>
          <w:rtl/>
        </w:rPr>
        <w:t xml:space="preserve"> מהסוג הנדרש במפרט הטכני המצורף למכרז</w:t>
      </w:r>
      <w:r w:rsidRPr="00EB2CDA">
        <w:rPr>
          <w:sz w:val="22"/>
          <w:szCs w:val="22"/>
          <w:rtl/>
        </w:rPr>
        <w:t>. על המציע לצרף להצעתו מסמכים ו/או אישורים או כל דבר אחר המוכיח את נ</w:t>
      </w:r>
      <w:r w:rsidRPr="00EB2CDA">
        <w:rPr>
          <w:rFonts w:hint="cs"/>
          <w:sz w:val="22"/>
          <w:szCs w:val="22"/>
          <w:rtl/>
        </w:rPr>
        <w:t>י</w:t>
      </w:r>
      <w:r w:rsidRPr="00EB2CDA">
        <w:rPr>
          <w:sz w:val="22"/>
          <w:szCs w:val="22"/>
          <w:rtl/>
        </w:rPr>
        <w:t>סיונו בביצוע עבודת הקידוחים.</w:t>
      </w:r>
    </w:p>
    <w:p w:rsidR="002B64FA" w:rsidRPr="00EB2CDA" w:rsidRDefault="002B64FA" w:rsidP="000F720A">
      <w:pPr>
        <w:pStyle w:val="1"/>
        <w:numPr>
          <w:ilvl w:val="0"/>
          <w:numId w:val="2"/>
        </w:numPr>
        <w:spacing w:line="276" w:lineRule="auto"/>
        <w:jc w:val="both"/>
        <w:rPr>
          <w:rFonts w:ascii="Arial" w:hAnsi="Arial"/>
          <w:sz w:val="22"/>
          <w:szCs w:val="22"/>
        </w:rPr>
      </w:pPr>
      <w:r w:rsidRPr="00EB2CDA">
        <w:rPr>
          <w:sz w:val="22"/>
          <w:szCs w:val="22"/>
          <w:rtl/>
        </w:rPr>
        <w:t>ערבות בנקאית או ערבות מחב' ביטוח (מקורית), בלתי מותנית במקור, בשם המציע, ע"ס</w:t>
      </w:r>
      <w:r w:rsidR="00F871C6" w:rsidRPr="00D42A50">
        <w:rPr>
          <w:rFonts w:hint="cs"/>
          <w:b/>
          <w:bCs/>
          <w:sz w:val="22"/>
          <w:szCs w:val="22"/>
          <w:u w:val="single"/>
          <w:rtl/>
        </w:rPr>
        <w:t>4,000</w:t>
      </w:r>
      <w:r w:rsidRPr="00EB2CDA">
        <w:rPr>
          <w:b/>
          <w:bCs/>
          <w:sz w:val="22"/>
          <w:szCs w:val="22"/>
          <w:rtl/>
        </w:rPr>
        <w:t xml:space="preserve"> ₪</w:t>
      </w:r>
      <w:r w:rsidRPr="00EB2CDA">
        <w:rPr>
          <w:sz w:val="22"/>
          <w:szCs w:val="22"/>
          <w:rtl/>
        </w:rPr>
        <w:t xml:space="preserve"> צמודה למדד המחירים לצרכן.</w:t>
      </w:r>
      <w:r w:rsidR="00D42A50">
        <w:rPr>
          <w:rFonts w:hint="cs"/>
          <w:sz w:val="22"/>
          <w:szCs w:val="22"/>
          <w:rtl/>
        </w:rPr>
        <w:t xml:space="preserve"> </w:t>
      </w:r>
      <w:r w:rsidRPr="00EB2CDA">
        <w:rPr>
          <w:sz w:val="22"/>
          <w:szCs w:val="22"/>
          <w:rtl/>
        </w:rPr>
        <w:t>תוקפה</w:t>
      </w:r>
      <w:r w:rsidR="00D42A50">
        <w:rPr>
          <w:rFonts w:hint="cs"/>
          <w:sz w:val="22"/>
          <w:szCs w:val="22"/>
          <w:rtl/>
        </w:rPr>
        <w:t xml:space="preserve"> </w:t>
      </w:r>
      <w:r w:rsidRPr="00EB2CDA">
        <w:rPr>
          <w:sz w:val="22"/>
          <w:szCs w:val="22"/>
          <w:rtl/>
        </w:rPr>
        <w:t xml:space="preserve">יהיה מיום </w:t>
      </w:r>
      <w:r w:rsidR="000F720A" w:rsidRPr="00D42A50">
        <w:rPr>
          <w:rFonts w:hint="cs"/>
          <w:b/>
          <w:bCs/>
          <w:sz w:val="22"/>
          <w:szCs w:val="22"/>
          <w:u w:val="single"/>
          <w:rtl/>
        </w:rPr>
        <w:t>27</w:t>
      </w:r>
      <w:r w:rsidR="00F871C6" w:rsidRPr="00D42A50">
        <w:rPr>
          <w:rFonts w:hint="cs"/>
          <w:b/>
          <w:bCs/>
          <w:sz w:val="22"/>
          <w:szCs w:val="22"/>
          <w:u w:val="single"/>
          <w:rtl/>
        </w:rPr>
        <w:t>.09.2012</w:t>
      </w:r>
      <w:r w:rsidR="00D42A50">
        <w:rPr>
          <w:rFonts w:hint="cs"/>
          <w:sz w:val="22"/>
          <w:szCs w:val="22"/>
          <w:rtl/>
        </w:rPr>
        <w:t xml:space="preserve"> </w:t>
      </w:r>
      <w:r w:rsidRPr="00EB2CDA">
        <w:rPr>
          <w:sz w:val="22"/>
          <w:szCs w:val="22"/>
          <w:rtl/>
        </w:rPr>
        <w:t xml:space="preserve">עד יום </w:t>
      </w:r>
      <w:r w:rsidR="000F720A" w:rsidRPr="00D42A50">
        <w:rPr>
          <w:rFonts w:hint="cs"/>
          <w:b/>
          <w:bCs/>
          <w:sz w:val="22"/>
          <w:szCs w:val="22"/>
          <w:u w:val="single"/>
          <w:rtl/>
        </w:rPr>
        <w:t>26</w:t>
      </w:r>
      <w:r w:rsidR="00F871C6" w:rsidRPr="00D42A50">
        <w:rPr>
          <w:rFonts w:hint="cs"/>
          <w:b/>
          <w:bCs/>
          <w:sz w:val="22"/>
          <w:szCs w:val="22"/>
          <w:u w:val="single"/>
          <w:rtl/>
        </w:rPr>
        <w:t>.12.2012</w:t>
      </w:r>
      <w:r w:rsidRPr="00EB2CDA">
        <w:rPr>
          <w:sz w:val="22"/>
          <w:szCs w:val="22"/>
          <w:rtl/>
        </w:rPr>
        <w:t xml:space="preserve">(ועד בכלל). </w:t>
      </w:r>
    </w:p>
    <w:p w:rsidR="002F119E" w:rsidRPr="002F119E" w:rsidRDefault="002F119E" w:rsidP="002F119E">
      <w:pPr>
        <w:numPr>
          <w:ilvl w:val="0"/>
          <w:numId w:val="2"/>
        </w:numPr>
        <w:jc w:val="both"/>
        <w:rPr>
          <w:sz w:val="22"/>
          <w:szCs w:val="22"/>
        </w:rPr>
      </w:pPr>
      <w:r w:rsidRPr="002F119E">
        <w:rPr>
          <w:rFonts w:hint="cs"/>
          <w:sz w:val="22"/>
          <w:szCs w:val="22"/>
          <w:rtl/>
        </w:rPr>
        <w:t xml:space="preserve">על המציע לצרף נסח חברה עדכני של רשם התאגידים ופרטי בעלי המניות והדירקטורים להוכחת העדר חובות לרשם החברות והוכחה כי החברה אינה נחשבת מפרת חוק על פי רישומי הרשם. </w:t>
      </w:r>
    </w:p>
    <w:p w:rsidR="002B64FA" w:rsidRPr="00EB2CDA" w:rsidRDefault="002B64FA" w:rsidP="002B64FA">
      <w:pPr>
        <w:pStyle w:val="1"/>
        <w:numPr>
          <w:ilvl w:val="0"/>
          <w:numId w:val="2"/>
        </w:numPr>
        <w:tabs>
          <w:tab w:val="left" w:pos="26"/>
          <w:tab w:val="left" w:pos="386"/>
        </w:tabs>
        <w:spacing w:line="276" w:lineRule="auto"/>
        <w:jc w:val="both"/>
        <w:rPr>
          <w:sz w:val="22"/>
          <w:szCs w:val="22"/>
        </w:rPr>
      </w:pPr>
      <w:r w:rsidRPr="00EB2CDA">
        <w:rPr>
          <w:sz w:val="22"/>
          <w:szCs w:val="22"/>
          <w:rtl/>
        </w:rPr>
        <w:t xml:space="preserve">אישור ניהול ספרים על שם המציע. במקרה של עמותה יש להגיש אישור ניהול תקין בתוקף מרשם העמותות. </w:t>
      </w:r>
    </w:p>
    <w:p w:rsidR="002B64FA" w:rsidRPr="00EB2CDA" w:rsidRDefault="002B64FA" w:rsidP="002B64FA">
      <w:pPr>
        <w:numPr>
          <w:ilvl w:val="0"/>
          <w:numId w:val="2"/>
        </w:numPr>
        <w:spacing w:line="276" w:lineRule="auto"/>
        <w:jc w:val="both"/>
        <w:rPr>
          <w:sz w:val="22"/>
          <w:szCs w:val="22"/>
        </w:rPr>
      </w:pPr>
      <w:r w:rsidRPr="00EB2CDA">
        <w:rPr>
          <w:sz w:val="22"/>
          <w:szCs w:val="22"/>
          <w:rtl/>
        </w:rPr>
        <w:t>תצהיר המציע בדבר עבירות לפי חוק עובדים זרים וחוק שכר מינימום.</w:t>
      </w:r>
    </w:p>
    <w:p w:rsidR="002B64FA" w:rsidRPr="00EB2CDA" w:rsidRDefault="002B64FA" w:rsidP="005870A0">
      <w:pPr>
        <w:numPr>
          <w:ilvl w:val="0"/>
          <w:numId w:val="2"/>
        </w:numPr>
        <w:jc w:val="both"/>
        <w:rPr>
          <w:sz w:val="22"/>
          <w:szCs w:val="22"/>
        </w:rPr>
      </w:pPr>
      <w:r w:rsidRPr="00EB2CDA">
        <w:rPr>
          <w:sz w:val="22"/>
          <w:szCs w:val="22"/>
          <w:rtl/>
        </w:rPr>
        <w:t>המציע משלם לעובדיו תנאים סוציאליים בהתאם להוראת כל דין. להוכחת עמידה בתנאי זה, יש לצרף להצעה  תצהיר המציע בדבר עמידתו בתשלומים סוציאליים לעובדיו מאושר ע"י עו"ד, וכן התחייבות המציע לקיום חוקי העבודה בנוסח המצורף למכרז</w:t>
      </w:r>
      <w:r w:rsidR="005870A0">
        <w:rPr>
          <w:rFonts w:hint="cs"/>
          <w:sz w:val="22"/>
          <w:szCs w:val="22"/>
          <w:rtl/>
        </w:rPr>
        <w:t>.</w:t>
      </w:r>
    </w:p>
    <w:p w:rsidR="002B64FA" w:rsidRPr="00EB2CDA" w:rsidRDefault="002B64FA" w:rsidP="002B64FA">
      <w:pPr>
        <w:pStyle w:val="1"/>
        <w:numPr>
          <w:ilvl w:val="0"/>
          <w:numId w:val="2"/>
        </w:numPr>
        <w:spacing w:line="276" w:lineRule="auto"/>
        <w:jc w:val="both"/>
        <w:rPr>
          <w:sz w:val="22"/>
          <w:szCs w:val="22"/>
        </w:rPr>
      </w:pPr>
      <w:r w:rsidRPr="00EB2CDA">
        <w:rPr>
          <w:rFonts w:ascii="Arial" w:hAnsi="Arial"/>
          <w:sz w:val="22"/>
          <w:szCs w:val="22"/>
          <w:rtl/>
        </w:rPr>
        <w:t>אין מניעה לפי כל דין להשתתפות המציע במכרז ואין, לפי שיקול דעת המכון, ניגוד עניינים, שיש בו כדי למנוע את מתן השירותים על ידי המציע.</w:t>
      </w:r>
    </w:p>
    <w:p w:rsidR="002B64FA" w:rsidRPr="00EB2CDA" w:rsidRDefault="002B64FA" w:rsidP="00D42A50">
      <w:pPr>
        <w:pStyle w:val="1"/>
        <w:numPr>
          <w:ilvl w:val="0"/>
          <w:numId w:val="2"/>
        </w:numPr>
        <w:tabs>
          <w:tab w:val="left" w:pos="26"/>
          <w:tab w:val="left" w:pos="386"/>
        </w:tabs>
        <w:spacing w:line="276" w:lineRule="auto"/>
        <w:jc w:val="both"/>
        <w:rPr>
          <w:sz w:val="22"/>
          <w:szCs w:val="22"/>
        </w:rPr>
      </w:pPr>
      <w:r w:rsidRPr="00EB2CDA">
        <w:rPr>
          <w:sz w:val="22"/>
          <w:szCs w:val="22"/>
          <w:rtl/>
        </w:rPr>
        <w:t>שובר תשלום בסך של</w:t>
      </w:r>
      <w:r w:rsidR="00D42A50">
        <w:rPr>
          <w:rFonts w:hint="cs"/>
          <w:sz w:val="22"/>
          <w:szCs w:val="22"/>
          <w:rtl/>
        </w:rPr>
        <w:t xml:space="preserve"> </w:t>
      </w:r>
      <w:r w:rsidR="00D7018F" w:rsidRPr="00D42A50">
        <w:rPr>
          <w:rFonts w:hint="cs"/>
          <w:b/>
          <w:bCs/>
          <w:sz w:val="22"/>
          <w:szCs w:val="22"/>
          <w:u w:val="single"/>
          <w:rtl/>
        </w:rPr>
        <w:t>500</w:t>
      </w:r>
      <w:r w:rsidRPr="00EB2CDA">
        <w:rPr>
          <w:sz w:val="22"/>
          <w:szCs w:val="22"/>
          <w:rtl/>
        </w:rPr>
        <w:t xml:space="preserve"> ₪</w:t>
      </w:r>
      <w:r w:rsidR="005870A0">
        <w:rPr>
          <w:rFonts w:hint="cs"/>
          <w:sz w:val="22"/>
          <w:szCs w:val="22"/>
          <w:rtl/>
        </w:rPr>
        <w:t xml:space="preserve"> בגין הוצאות הכנת המכרז.</w:t>
      </w:r>
    </w:p>
    <w:p w:rsidR="002B64FA" w:rsidRPr="00C03B78" w:rsidRDefault="002B64FA" w:rsidP="002B64FA">
      <w:pPr>
        <w:jc w:val="both"/>
        <w:rPr>
          <w:b/>
          <w:bCs/>
          <w:sz w:val="22"/>
          <w:szCs w:val="22"/>
          <w:rtl/>
        </w:rPr>
      </w:pPr>
    </w:p>
    <w:p w:rsidR="002B64FA" w:rsidRPr="00EB2CDA" w:rsidRDefault="002B64FA" w:rsidP="002B64FA">
      <w:pPr>
        <w:spacing w:line="276" w:lineRule="auto"/>
        <w:ind w:left="502"/>
        <w:jc w:val="both"/>
        <w:rPr>
          <w:b/>
          <w:bCs/>
          <w:sz w:val="22"/>
          <w:szCs w:val="22"/>
          <w:rtl/>
          <w:lang w:eastAsia="en-US"/>
        </w:rPr>
      </w:pPr>
      <w:r w:rsidRPr="00EB2CDA">
        <w:rPr>
          <w:b/>
          <w:bCs/>
          <w:sz w:val="22"/>
          <w:szCs w:val="22"/>
          <w:rtl/>
          <w:lang w:eastAsia="en-US"/>
        </w:rPr>
        <w:t>אי עמידה באחד או יותר מתנאי הסף תביא לפסילת ההצעה.</w:t>
      </w:r>
    </w:p>
    <w:p w:rsidR="002B64FA" w:rsidRPr="00EB2CDA" w:rsidRDefault="002B64FA" w:rsidP="002B64FA">
      <w:pPr>
        <w:ind w:left="360"/>
        <w:jc w:val="both"/>
        <w:rPr>
          <w:sz w:val="22"/>
          <w:szCs w:val="22"/>
          <w:rtl/>
        </w:rPr>
      </w:pPr>
    </w:p>
    <w:p w:rsidR="002B64FA" w:rsidRPr="00EB2CDA" w:rsidRDefault="002B64FA" w:rsidP="002B64FA">
      <w:pPr>
        <w:overflowPunct w:val="0"/>
        <w:autoSpaceDE w:val="0"/>
        <w:autoSpaceDN w:val="0"/>
        <w:adjustRightInd w:val="0"/>
        <w:rPr>
          <w:b/>
          <w:bCs/>
          <w:sz w:val="22"/>
          <w:szCs w:val="22"/>
          <w:u w:val="single"/>
          <w:rtl/>
        </w:rPr>
      </w:pPr>
    </w:p>
    <w:p w:rsidR="002B64FA" w:rsidRPr="00EB2CDA" w:rsidRDefault="002B64FA" w:rsidP="002B64FA">
      <w:pPr>
        <w:overflowPunct w:val="0"/>
        <w:autoSpaceDE w:val="0"/>
        <w:autoSpaceDN w:val="0"/>
        <w:adjustRightInd w:val="0"/>
        <w:rPr>
          <w:sz w:val="22"/>
          <w:szCs w:val="22"/>
          <w:rtl/>
        </w:rPr>
      </w:pPr>
      <w:r w:rsidRPr="00EB2CDA">
        <w:rPr>
          <w:b/>
          <w:bCs/>
          <w:sz w:val="22"/>
          <w:szCs w:val="22"/>
          <w:u w:val="single"/>
          <w:rtl/>
        </w:rPr>
        <w:t>כללי</w:t>
      </w:r>
    </w:p>
    <w:p w:rsidR="002B64FA" w:rsidRPr="00EB2CDA" w:rsidRDefault="002B64FA" w:rsidP="00BA38C2">
      <w:pPr>
        <w:numPr>
          <w:ilvl w:val="0"/>
          <w:numId w:val="1"/>
        </w:numPr>
        <w:tabs>
          <w:tab w:val="num" w:pos="1429"/>
        </w:tabs>
        <w:spacing w:line="276" w:lineRule="auto"/>
        <w:jc w:val="both"/>
        <w:rPr>
          <w:sz w:val="22"/>
          <w:szCs w:val="22"/>
        </w:rPr>
      </w:pPr>
      <w:r w:rsidRPr="00EB2CDA">
        <w:rPr>
          <w:sz w:val="22"/>
          <w:szCs w:val="22"/>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w:t>
      </w:r>
    </w:p>
    <w:p w:rsidR="002B64FA" w:rsidRPr="005870A0" w:rsidRDefault="002B64FA" w:rsidP="002B64FA">
      <w:pPr>
        <w:numPr>
          <w:ilvl w:val="0"/>
          <w:numId w:val="1"/>
        </w:numPr>
        <w:tabs>
          <w:tab w:val="num" w:pos="1429"/>
        </w:tabs>
        <w:spacing w:line="276" w:lineRule="auto"/>
        <w:jc w:val="both"/>
        <w:rPr>
          <w:color w:val="FF0000"/>
          <w:sz w:val="22"/>
          <w:szCs w:val="22"/>
        </w:rPr>
      </w:pPr>
      <w:r w:rsidRPr="005870A0">
        <w:rPr>
          <w:color w:val="FF0000"/>
          <w:sz w:val="22"/>
          <w:szCs w:val="22"/>
          <w:rtl/>
        </w:rPr>
        <w:t xml:space="preserve">את מסמכי המכרז ניתן לקבל ביחידת חוזים והתקשרויות במכון </w:t>
      </w:r>
      <w:r w:rsidRPr="005870A0">
        <w:rPr>
          <w:rFonts w:hint="cs"/>
          <w:color w:val="FF0000"/>
          <w:sz w:val="22"/>
          <w:szCs w:val="22"/>
          <w:rtl/>
        </w:rPr>
        <w:t>הגיאולוגי</w:t>
      </w:r>
      <w:r w:rsidRPr="005870A0">
        <w:rPr>
          <w:color w:val="FF0000"/>
          <w:sz w:val="22"/>
          <w:szCs w:val="22"/>
          <w:rtl/>
        </w:rPr>
        <w:t xml:space="preserve"> רח' </w:t>
      </w:r>
      <w:r w:rsidRPr="005870A0">
        <w:rPr>
          <w:rFonts w:hint="cs"/>
          <w:color w:val="FF0000"/>
          <w:sz w:val="22"/>
          <w:szCs w:val="22"/>
          <w:rtl/>
        </w:rPr>
        <w:t xml:space="preserve">מלכי ישראל 30 </w:t>
      </w:r>
      <w:r w:rsidRPr="005870A0">
        <w:rPr>
          <w:color w:val="FF0000"/>
          <w:sz w:val="22"/>
          <w:szCs w:val="22"/>
          <w:rtl/>
        </w:rPr>
        <w:t xml:space="preserve">. כמו כן ניתן להוריד את מסמכי המכרז מאתר האינטרנט של המכון הגיאולוגי  שכתובתו </w:t>
      </w:r>
      <w:r w:rsidRPr="005870A0">
        <w:rPr>
          <w:sz w:val="22"/>
          <w:szCs w:val="22"/>
          <w:u w:val="single"/>
        </w:rPr>
        <w:t>www.gsi.gov.il</w:t>
      </w:r>
      <w:r w:rsidR="005870A0">
        <w:rPr>
          <w:rFonts w:hint="cs"/>
          <w:sz w:val="22"/>
          <w:szCs w:val="22"/>
          <w:u w:val="single"/>
          <w:rtl/>
        </w:rPr>
        <w:t>.</w:t>
      </w:r>
    </w:p>
    <w:p w:rsidR="002B64FA" w:rsidRPr="00EB2CDA" w:rsidRDefault="002B64FA" w:rsidP="00C03B78">
      <w:pPr>
        <w:numPr>
          <w:ilvl w:val="0"/>
          <w:numId w:val="1"/>
        </w:numPr>
        <w:tabs>
          <w:tab w:val="num" w:pos="1429"/>
        </w:tabs>
        <w:spacing w:line="276" w:lineRule="auto"/>
        <w:jc w:val="both"/>
        <w:rPr>
          <w:sz w:val="22"/>
          <w:szCs w:val="22"/>
        </w:rPr>
      </w:pPr>
      <w:r w:rsidRPr="00EB2CDA">
        <w:rPr>
          <w:sz w:val="22"/>
          <w:szCs w:val="22"/>
          <w:rtl/>
        </w:rPr>
        <w:t xml:space="preserve">את מעטפת המכרז יש להכניס לתיבת המכרזים, הנמצאת במכון </w:t>
      </w:r>
      <w:r w:rsidRPr="00EB2CDA">
        <w:rPr>
          <w:rFonts w:hint="cs"/>
          <w:sz w:val="22"/>
          <w:szCs w:val="22"/>
          <w:rtl/>
        </w:rPr>
        <w:t>הגיאולוגי</w:t>
      </w:r>
      <w:r w:rsidRPr="00EB2CDA">
        <w:rPr>
          <w:sz w:val="22"/>
          <w:szCs w:val="22"/>
          <w:rtl/>
        </w:rPr>
        <w:t xml:space="preserve">, רח' </w:t>
      </w:r>
      <w:r w:rsidRPr="00EB2CDA">
        <w:rPr>
          <w:rFonts w:hint="cs"/>
          <w:sz w:val="22"/>
          <w:szCs w:val="22"/>
          <w:rtl/>
        </w:rPr>
        <w:t>מלכי ישראל 30</w:t>
      </w:r>
      <w:r w:rsidRPr="00EB2CDA">
        <w:rPr>
          <w:sz w:val="22"/>
          <w:szCs w:val="22"/>
          <w:rtl/>
        </w:rPr>
        <w:t xml:space="preserve">, ירושלים, לא יאוחר </w:t>
      </w:r>
      <w:r w:rsidRPr="00D42A50">
        <w:rPr>
          <w:sz w:val="22"/>
          <w:szCs w:val="22"/>
          <w:rtl/>
        </w:rPr>
        <w:t>מיום</w:t>
      </w:r>
      <w:r w:rsidR="00D42A50" w:rsidRPr="00D42A50">
        <w:rPr>
          <w:rFonts w:hint="cs"/>
          <w:sz w:val="22"/>
          <w:szCs w:val="22"/>
          <w:u w:val="single"/>
          <w:rtl/>
        </w:rPr>
        <w:t xml:space="preserve"> </w:t>
      </w:r>
      <w:r w:rsidR="000F720A" w:rsidRPr="00D42A50">
        <w:rPr>
          <w:rFonts w:hint="cs"/>
          <w:sz w:val="22"/>
          <w:szCs w:val="22"/>
          <w:u w:val="single"/>
          <w:rtl/>
        </w:rPr>
        <w:t>27</w:t>
      </w:r>
      <w:r w:rsidR="00D7018F" w:rsidRPr="00D42A50">
        <w:rPr>
          <w:rFonts w:hint="cs"/>
          <w:sz w:val="22"/>
          <w:szCs w:val="22"/>
          <w:u w:val="single"/>
          <w:rtl/>
        </w:rPr>
        <w:t>.09.2012</w:t>
      </w:r>
      <w:r w:rsidR="00D42A50">
        <w:rPr>
          <w:rFonts w:hint="cs"/>
          <w:sz w:val="22"/>
          <w:szCs w:val="22"/>
          <w:u w:val="single"/>
          <w:rtl/>
        </w:rPr>
        <w:t xml:space="preserve"> </w:t>
      </w:r>
      <w:r w:rsidRPr="00D42A50">
        <w:rPr>
          <w:sz w:val="22"/>
          <w:szCs w:val="22"/>
          <w:u w:val="single"/>
          <w:rtl/>
        </w:rPr>
        <w:t>בשעה</w:t>
      </w:r>
      <w:r w:rsidRPr="00EB2CDA">
        <w:rPr>
          <w:sz w:val="22"/>
          <w:szCs w:val="22"/>
          <w:u w:val="single"/>
          <w:rtl/>
        </w:rPr>
        <w:t xml:space="preserve"> 12:00</w:t>
      </w:r>
      <w:r w:rsidRPr="00EB2CDA">
        <w:rPr>
          <w:sz w:val="22"/>
          <w:szCs w:val="22"/>
          <w:rtl/>
        </w:rPr>
        <w:t xml:space="preserve">.  הצעת המחיר תוגש בנפרד </w:t>
      </w:r>
      <w:r w:rsidR="00C03B78">
        <w:rPr>
          <w:rFonts w:hint="cs"/>
          <w:sz w:val="22"/>
          <w:szCs w:val="22"/>
          <w:rtl/>
        </w:rPr>
        <w:t>מיתר ההצעה.</w:t>
      </w:r>
      <w:r w:rsidRPr="00EB2CDA">
        <w:rPr>
          <w:sz w:val="22"/>
          <w:szCs w:val="22"/>
          <w:rtl/>
        </w:rPr>
        <w:t xml:space="preserve"> על גבי המעטפה יצוין שם המכרז ומספרו.</w:t>
      </w:r>
    </w:p>
    <w:p w:rsidR="002B64FA" w:rsidRPr="00EB2CDA" w:rsidRDefault="002B64FA" w:rsidP="002B64FA">
      <w:pPr>
        <w:spacing w:line="276" w:lineRule="auto"/>
        <w:jc w:val="both"/>
        <w:rPr>
          <w:b/>
          <w:bCs/>
          <w:sz w:val="22"/>
          <w:szCs w:val="22"/>
          <w:rtl/>
        </w:rPr>
      </w:pPr>
    </w:p>
    <w:p w:rsidR="002B64FA" w:rsidRPr="00EB2CDA" w:rsidRDefault="002B64FA" w:rsidP="002B64FA">
      <w:pPr>
        <w:tabs>
          <w:tab w:val="num" w:pos="1429"/>
        </w:tabs>
        <w:spacing w:line="276" w:lineRule="auto"/>
        <w:ind w:left="374"/>
        <w:jc w:val="both"/>
        <w:rPr>
          <w:sz w:val="22"/>
          <w:szCs w:val="22"/>
        </w:rPr>
      </w:pPr>
      <w:r w:rsidRPr="00EB2CDA">
        <w:rPr>
          <w:sz w:val="22"/>
          <w:szCs w:val="22"/>
          <w:rtl/>
        </w:rPr>
        <w:t xml:space="preserve">אם המציע מחליט לשלוח את המעטפה באמצעות שליח, עליו להכניסה לתוך מעטפה שנייה ולציין "נא להכניס לתיבת המכרזים". על המציע להיות ער לכך שאין המכון אחראי להכנסתה של ההצעה לתיבת המכרזים. הצעה שתתקבל במכון לפני התאריך הנקוב, אולם מסיבה כלשהי לא תוכנס לתיבת </w:t>
      </w:r>
      <w:r w:rsidRPr="00EB2CDA">
        <w:rPr>
          <w:sz w:val="22"/>
          <w:szCs w:val="22"/>
          <w:rtl/>
        </w:rPr>
        <w:lastRenderedPageBreak/>
        <w:t>המכרזים, תיפסל כהצעה שלא התקבלה במועד. הצעה שתתקבל לאחר המועד הנקוב לעיל, תיפסל מבלי שתיפתח.</w:t>
      </w:r>
    </w:p>
    <w:p w:rsidR="002B64FA" w:rsidRPr="00EB2CDA" w:rsidRDefault="002B64FA" w:rsidP="002B64FA">
      <w:pPr>
        <w:numPr>
          <w:ilvl w:val="0"/>
          <w:numId w:val="1"/>
        </w:numPr>
        <w:tabs>
          <w:tab w:val="num" w:pos="1429"/>
        </w:tabs>
        <w:spacing w:line="276" w:lineRule="auto"/>
        <w:jc w:val="both"/>
        <w:rPr>
          <w:sz w:val="22"/>
          <w:szCs w:val="22"/>
        </w:rPr>
      </w:pPr>
      <w:r w:rsidRPr="00EB2CDA">
        <w:rPr>
          <w:sz w:val="22"/>
          <w:szCs w:val="22"/>
          <w:rtl/>
        </w:rPr>
        <w:t>על המציע העונה על ההגדרה "עסק בשליטת אישה" להגיש אישור ותצהיר לפיו העסק הוא בשליטת אישה והכל לפי חוק חובת המכרזים, תשנ"ב- 1992.</w:t>
      </w:r>
    </w:p>
    <w:p w:rsidR="002B64FA" w:rsidRPr="00EB2CDA" w:rsidRDefault="002B64FA" w:rsidP="002B64FA">
      <w:pPr>
        <w:numPr>
          <w:ilvl w:val="0"/>
          <w:numId w:val="1"/>
        </w:numPr>
        <w:tabs>
          <w:tab w:val="num" w:pos="1429"/>
        </w:tabs>
        <w:spacing w:line="276" w:lineRule="auto"/>
        <w:jc w:val="both"/>
        <w:rPr>
          <w:sz w:val="22"/>
          <w:szCs w:val="22"/>
        </w:rPr>
      </w:pPr>
      <w:r w:rsidRPr="00EB2CDA">
        <w:rPr>
          <w:sz w:val="22"/>
          <w:szCs w:val="22"/>
          <w:rtl/>
        </w:rPr>
        <w:t xml:space="preserve">המכון  שומר לעצמו הזכות לשנות תנאי המכרז בכל עת ואף לבטלו בתנאי שהדבר יפורסם באתר האינטרנט של המכון בכתובת </w:t>
      </w:r>
      <w:hyperlink r:id="rId8" w:history="1">
        <w:r w:rsidRPr="00EB2CDA">
          <w:rPr>
            <w:rStyle w:val="Hyperlink"/>
            <w:sz w:val="22"/>
            <w:szCs w:val="22"/>
          </w:rPr>
          <w:t>www.gsi.gov.il</w:t>
        </w:r>
      </w:hyperlink>
      <w:r w:rsidRPr="00EB2CDA">
        <w:rPr>
          <w:sz w:val="22"/>
          <w:szCs w:val="22"/>
          <w:rtl/>
        </w:rPr>
        <w:t>.</w:t>
      </w:r>
    </w:p>
    <w:p w:rsidR="002B64FA" w:rsidRPr="00EB2CDA" w:rsidRDefault="002B64FA" w:rsidP="002B64FA">
      <w:pPr>
        <w:numPr>
          <w:ilvl w:val="0"/>
          <w:numId w:val="1"/>
        </w:numPr>
        <w:tabs>
          <w:tab w:val="num" w:pos="1429"/>
        </w:tabs>
        <w:spacing w:line="276" w:lineRule="auto"/>
        <w:ind w:right="-181"/>
        <w:jc w:val="both"/>
        <w:rPr>
          <w:sz w:val="22"/>
          <w:szCs w:val="22"/>
        </w:rPr>
      </w:pPr>
      <w:r w:rsidRPr="00EB2CDA">
        <w:rPr>
          <w:b/>
          <w:bCs/>
          <w:sz w:val="22"/>
          <w:szCs w:val="22"/>
          <w:rtl/>
        </w:rPr>
        <w:t>בכל מקרה של סתירה בין האמור בהודעה זו לאמור במסמכי המכרז יגבר האמור במסמכי המכרז.</w:t>
      </w:r>
    </w:p>
    <w:p w:rsidR="002B64FA" w:rsidRPr="00EB2CDA" w:rsidRDefault="002B64FA" w:rsidP="005870A0">
      <w:pPr>
        <w:numPr>
          <w:ilvl w:val="0"/>
          <w:numId w:val="1"/>
        </w:numPr>
        <w:tabs>
          <w:tab w:val="num" w:pos="1429"/>
        </w:tabs>
        <w:spacing w:line="276" w:lineRule="auto"/>
        <w:ind w:right="-181"/>
        <w:jc w:val="both"/>
        <w:rPr>
          <w:sz w:val="22"/>
          <w:szCs w:val="22"/>
        </w:rPr>
      </w:pPr>
      <w:r w:rsidRPr="00EB2CDA">
        <w:rPr>
          <w:b/>
          <w:bCs/>
          <w:sz w:val="22"/>
          <w:szCs w:val="22"/>
          <w:rtl/>
          <w:lang w:eastAsia="en-US"/>
        </w:rPr>
        <w:t>השתתפות ב</w:t>
      </w:r>
      <w:r w:rsidRPr="00EB2CDA">
        <w:rPr>
          <w:rFonts w:hint="cs"/>
          <w:b/>
          <w:bCs/>
          <w:sz w:val="22"/>
          <w:szCs w:val="22"/>
          <w:rtl/>
          <w:lang w:eastAsia="en-US"/>
        </w:rPr>
        <w:t>כנס</w:t>
      </w:r>
      <w:r w:rsidRPr="00EB2CDA">
        <w:rPr>
          <w:b/>
          <w:bCs/>
          <w:sz w:val="22"/>
          <w:szCs w:val="22"/>
          <w:rtl/>
          <w:lang w:eastAsia="en-US"/>
        </w:rPr>
        <w:t xml:space="preserve"> קבלנים</w:t>
      </w:r>
      <w:r w:rsidRPr="00EB2CDA">
        <w:rPr>
          <w:sz w:val="22"/>
          <w:szCs w:val="22"/>
          <w:rtl/>
          <w:lang w:eastAsia="en-US"/>
        </w:rPr>
        <w:t xml:space="preserve"> שיערך ביום </w:t>
      </w:r>
      <w:r w:rsidR="000F720A" w:rsidRPr="00D42A50">
        <w:rPr>
          <w:rFonts w:hint="cs"/>
          <w:b/>
          <w:bCs/>
          <w:sz w:val="22"/>
          <w:szCs w:val="22"/>
          <w:u w:val="single"/>
          <w:rtl/>
          <w:lang w:eastAsia="en-US"/>
        </w:rPr>
        <w:t>09</w:t>
      </w:r>
      <w:r w:rsidR="00D7018F" w:rsidRPr="00D42A50">
        <w:rPr>
          <w:rFonts w:hint="cs"/>
          <w:b/>
          <w:bCs/>
          <w:sz w:val="22"/>
          <w:szCs w:val="22"/>
          <w:u w:val="single"/>
          <w:rtl/>
          <w:lang w:eastAsia="en-US"/>
        </w:rPr>
        <w:t>.0</w:t>
      </w:r>
      <w:r w:rsidR="000F720A" w:rsidRPr="00D42A50">
        <w:rPr>
          <w:rFonts w:hint="cs"/>
          <w:b/>
          <w:bCs/>
          <w:sz w:val="22"/>
          <w:szCs w:val="22"/>
          <w:u w:val="single"/>
          <w:rtl/>
          <w:lang w:eastAsia="en-US"/>
        </w:rPr>
        <w:t>9</w:t>
      </w:r>
      <w:r w:rsidR="00D7018F" w:rsidRPr="00D42A50">
        <w:rPr>
          <w:rFonts w:hint="cs"/>
          <w:b/>
          <w:bCs/>
          <w:sz w:val="22"/>
          <w:szCs w:val="22"/>
          <w:u w:val="single"/>
          <w:rtl/>
          <w:lang w:eastAsia="en-US"/>
        </w:rPr>
        <w:t>.2012</w:t>
      </w:r>
      <w:r w:rsidR="00D42A50">
        <w:rPr>
          <w:rFonts w:hint="cs"/>
          <w:b/>
          <w:bCs/>
          <w:sz w:val="22"/>
          <w:szCs w:val="22"/>
          <w:u w:val="single"/>
          <w:rtl/>
          <w:lang w:eastAsia="en-US"/>
        </w:rPr>
        <w:t xml:space="preserve"> </w:t>
      </w:r>
      <w:r w:rsidRPr="00EB2CDA">
        <w:rPr>
          <w:b/>
          <w:bCs/>
          <w:sz w:val="22"/>
          <w:szCs w:val="22"/>
          <w:u w:val="single"/>
          <w:rtl/>
          <w:lang w:eastAsia="en-US"/>
        </w:rPr>
        <w:t>בשעה</w:t>
      </w:r>
      <w:r w:rsidRPr="00EB2CDA">
        <w:rPr>
          <w:rFonts w:hint="cs"/>
          <w:b/>
          <w:bCs/>
          <w:sz w:val="22"/>
          <w:szCs w:val="22"/>
          <w:u w:val="single"/>
          <w:rtl/>
          <w:lang w:eastAsia="en-US"/>
        </w:rPr>
        <w:t xml:space="preserve"> 11:00</w:t>
      </w:r>
      <w:r w:rsidRPr="00EB2CDA">
        <w:rPr>
          <w:sz w:val="22"/>
          <w:szCs w:val="22"/>
          <w:rtl/>
        </w:rPr>
        <w:t xml:space="preserve">המפגש יתקיים </w:t>
      </w:r>
      <w:r w:rsidRPr="00EB2CDA">
        <w:rPr>
          <w:rFonts w:hint="cs"/>
          <w:sz w:val="22"/>
          <w:szCs w:val="22"/>
          <w:rtl/>
        </w:rPr>
        <w:t>באולם ההרצאות של המכון הגיאולוגי, רח' מלכי ישראל 30, ירושלים</w:t>
      </w:r>
      <w:r w:rsidRPr="00EB2CDA">
        <w:rPr>
          <w:sz w:val="22"/>
          <w:szCs w:val="22"/>
          <w:rtl/>
        </w:rPr>
        <w:t xml:space="preserve">. ההשתתפות בכנס המציעים הינה רשות ואינה מהווה תנאי להשתתפות במכרז. </w:t>
      </w:r>
    </w:p>
    <w:p w:rsidR="002B64FA" w:rsidRPr="00EB2CDA" w:rsidRDefault="002B64FA" w:rsidP="002B64FA">
      <w:pPr>
        <w:tabs>
          <w:tab w:val="num" w:pos="1429"/>
        </w:tabs>
        <w:spacing w:line="276" w:lineRule="auto"/>
        <w:jc w:val="both"/>
        <w:rPr>
          <w:sz w:val="22"/>
          <w:szCs w:val="22"/>
        </w:rPr>
      </w:pPr>
    </w:p>
    <w:p w:rsidR="002B64FA" w:rsidRPr="00EB2CDA" w:rsidRDefault="002B64FA" w:rsidP="002B64FA">
      <w:pPr>
        <w:numPr>
          <w:ilvl w:val="0"/>
          <w:numId w:val="1"/>
        </w:numPr>
        <w:tabs>
          <w:tab w:val="num" w:pos="1429"/>
        </w:tabs>
        <w:spacing w:line="276" w:lineRule="auto"/>
        <w:ind w:left="357"/>
        <w:jc w:val="both"/>
        <w:rPr>
          <w:sz w:val="22"/>
          <w:szCs w:val="22"/>
          <w:rtl/>
        </w:rPr>
      </w:pPr>
      <w:r w:rsidRPr="00EB2CDA">
        <w:rPr>
          <w:b/>
          <w:bCs/>
          <w:sz w:val="22"/>
          <w:szCs w:val="22"/>
          <w:u w:val="single"/>
          <w:rtl/>
          <w:lang w:eastAsia="en-US"/>
        </w:rPr>
        <w:t>שאלות והבהרות</w:t>
      </w:r>
    </w:p>
    <w:p w:rsidR="002B64FA" w:rsidRPr="00EB2CDA" w:rsidRDefault="002B64FA" w:rsidP="00C03B78">
      <w:pPr>
        <w:spacing w:line="276" w:lineRule="auto"/>
        <w:ind w:left="357"/>
        <w:jc w:val="both"/>
        <w:rPr>
          <w:sz w:val="22"/>
          <w:szCs w:val="22"/>
          <w:rtl/>
        </w:rPr>
      </w:pPr>
      <w:r w:rsidRPr="00EB2CDA">
        <w:rPr>
          <w:sz w:val="22"/>
          <w:szCs w:val="22"/>
          <w:rtl/>
        </w:rPr>
        <w:t>בשאלות והבהרות יש לפנות בכתב עד לתאריך</w:t>
      </w:r>
      <w:r w:rsidR="000F720A" w:rsidRPr="00D42A50">
        <w:rPr>
          <w:rFonts w:hint="cs"/>
          <w:b/>
          <w:bCs/>
          <w:sz w:val="22"/>
          <w:szCs w:val="22"/>
          <w:u w:val="single"/>
          <w:rtl/>
        </w:rPr>
        <w:t>11</w:t>
      </w:r>
      <w:r w:rsidR="00F74011" w:rsidRPr="00D42A50">
        <w:rPr>
          <w:rFonts w:hint="cs"/>
          <w:b/>
          <w:bCs/>
          <w:sz w:val="22"/>
          <w:szCs w:val="22"/>
          <w:u w:val="single"/>
          <w:rtl/>
        </w:rPr>
        <w:t>.09.2012</w:t>
      </w:r>
      <w:r w:rsidRPr="00D42A50">
        <w:rPr>
          <w:b/>
          <w:bCs/>
          <w:sz w:val="22"/>
          <w:szCs w:val="22"/>
          <w:u w:val="single"/>
          <w:rtl/>
        </w:rPr>
        <w:t>שעה</w:t>
      </w:r>
      <w:r w:rsidRPr="00EB2CDA">
        <w:rPr>
          <w:b/>
          <w:bCs/>
          <w:sz w:val="22"/>
          <w:szCs w:val="22"/>
          <w:u w:val="single"/>
          <w:rtl/>
        </w:rPr>
        <w:t xml:space="preserve"> 14:00</w:t>
      </w:r>
      <w:r w:rsidRPr="00EB2CDA">
        <w:rPr>
          <w:sz w:val="22"/>
          <w:szCs w:val="22"/>
          <w:rtl/>
        </w:rPr>
        <w:t xml:space="preserve">  לגב' </w:t>
      </w:r>
      <w:r w:rsidRPr="00EB2CDA">
        <w:rPr>
          <w:rFonts w:hint="cs"/>
          <w:sz w:val="22"/>
          <w:szCs w:val="22"/>
          <w:rtl/>
        </w:rPr>
        <w:t>אירה פאר</w:t>
      </w:r>
      <w:r w:rsidRPr="00EB2CDA">
        <w:rPr>
          <w:sz w:val="22"/>
          <w:szCs w:val="22"/>
          <w:rtl/>
        </w:rPr>
        <w:t xml:space="preserve">, </w:t>
      </w:r>
      <w:r w:rsidRPr="00EB2CDA">
        <w:rPr>
          <w:rFonts w:hint="cs"/>
          <w:sz w:val="22"/>
          <w:szCs w:val="22"/>
          <w:rtl/>
        </w:rPr>
        <w:t>המכון הגיאולוגי</w:t>
      </w:r>
      <w:r w:rsidRPr="00EB2CDA">
        <w:rPr>
          <w:sz w:val="22"/>
          <w:szCs w:val="22"/>
          <w:rtl/>
        </w:rPr>
        <w:t xml:space="preserve"> פקס: 02-5</w:t>
      </w:r>
      <w:r w:rsidRPr="00EB2CDA">
        <w:rPr>
          <w:rFonts w:hint="cs"/>
          <w:sz w:val="22"/>
          <w:szCs w:val="22"/>
          <w:rtl/>
        </w:rPr>
        <w:t>314252 .</w:t>
      </w:r>
      <w:r w:rsidRPr="00EB2CDA">
        <w:rPr>
          <w:sz w:val="22"/>
          <w:szCs w:val="22"/>
          <w:rtl/>
        </w:rPr>
        <w:t xml:space="preserve"> ניתן לאשר קבלת פקס בטלפון - 5</w:t>
      </w:r>
      <w:r w:rsidRPr="00EB2CDA">
        <w:rPr>
          <w:rFonts w:hint="cs"/>
          <w:sz w:val="22"/>
          <w:szCs w:val="22"/>
          <w:rtl/>
        </w:rPr>
        <w:t>314223</w:t>
      </w:r>
      <w:r w:rsidRPr="00EB2CDA">
        <w:rPr>
          <w:sz w:val="22"/>
          <w:szCs w:val="22"/>
          <w:rtl/>
        </w:rPr>
        <w:t xml:space="preserve"> - 02. התשובות יישלחו לפונה ויפורסמו באתר האינטרנט של המכון בכתובת </w:t>
      </w:r>
      <w:hyperlink r:id="rId9" w:history="1">
        <w:r w:rsidRPr="00EB2CDA">
          <w:rPr>
            <w:rStyle w:val="Hyperlink"/>
            <w:sz w:val="22"/>
            <w:szCs w:val="22"/>
          </w:rPr>
          <w:t>www.gsi.gov.il</w:t>
        </w:r>
      </w:hyperlink>
      <w:r w:rsidR="00C03B78">
        <w:rPr>
          <w:rFonts w:hint="cs"/>
          <w:sz w:val="22"/>
          <w:szCs w:val="22"/>
          <w:rtl/>
        </w:rPr>
        <w:t>ובאתר האינטרנט של מינהל הרכש הממשלתי עד ל</w:t>
      </w:r>
      <w:r w:rsidRPr="00EB2CDA">
        <w:rPr>
          <w:sz w:val="22"/>
          <w:szCs w:val="22"/>
          <w:rtl/>
        </w:rPr>
        <w:t xml:space="preserve">יום  </w:t>
      </w:r>
      <w:bookmarkStart w:id="0" w:name="_GoBack"/>
      <w:bookmarkEnd w:id="0"/>
      <w:r w:rsidR="000F720A" w:rsidRPr="00D42A50">
        <w:rPr>
          <w:rFonts w:hint="cs"/>
          <w:b/>
          <w:bCs/>
          <w:sz w:val="22"/>
          <w:szCs w:val="22"/>
          <w:u w:val="single"/>
          <w:rtl/>
        </w:rPr>
        <w:t>19</w:t>
      </w:r>
      <w:r w:rsidR="00F74011" w:rsidRPr="00D42A50">
        <w:rPr>
          <w:rFonts w:hint="cs"/>
          <w:b/>
          <w:bCs/>
          <w:sz w:val="22"/>
          <w:szCs w:val="22"/>
          <w:u w:val="single"/>
          <w:rtl/>
        </w:rPr>
        <w:t>.09.2012</w:t>
      </w:r>
      <w:r w:rsidRPr="00EB2CDA">
        <w:rPr>
          <w:rFonts w:hint="cs"/>
          <w:b/>
          <w:bCs/>
          <w:sz w:val="22"/>
          <w:szCs w:val="22"/>
          <w:u w:val="single"/>
          <w:rtl/>
        </w:rPr>
        <w:t>.</w:t>
      </w:r>
      <w:r w:rsidR="00C03B78">
        <w:rPr>
          <w:rFonts w:hint="cs"/>
          <w:b/>
          <w:bCs/>
          <w:sz w:val="22"/>
          <w:szCs w:val="22"/>
          <w:u w:val="single"/>
          <w:rtl/>
        </w:rPr>
        <w:t xml:space="preserve">  על המבקשים להשתתף במכרז מוטלת האחריות לבדוק שינויים, תשובות והבהרות שיינתנו בקשר עם המכרז באתרים האמורים.</w:t>
      </w:r>
    </w:p>
    <w:p w:rsidR="002B64FA" w:rsidRPr="00EB2CDA" w:rsidRDefault="002B64FA" w:rsidP="002B64FA">
      <w:pPr>
        <w:numPr>
          <w:ilvl w:val="12"/>
          <w:numId w:val="0"/>
        </w:numPr>
        <w:ind w:left="708" w:hanging="708"/>
        <w:jc w:val="both"/>
        <w:rPr>
          <w:sz w:val="22"/>
          <w:szCs w:val="22"/>
          <w:rtl/>
        </w:rPr>
      </w:pPr>
    </w:p>
    <w:p w:rsidR="002B64FA" w:rsidRPr="00EB2CDA" w:rsidRDefault="002B64FA" w:rsidP="002B64FA">
      <w:pPr>
        <w:numPr>
          <w:ilvl w:val="12"/>
          <w:numId w:val="0"/>
        </w:numPr>
        <w:ind w:left="708" w:hanging="708"/>
        <w:jc w:val="both"/>
        <w:rPr>
          <w:sz w:val="22"/>
          <w:szCs w:val="22"/>
          <w:rtl/>
        </w:rPr>
      </w:pPr>
    </w:p>
    <w:p w:rsidR="002B64FA" w:rsidRPr="00EB2CDA" w:rsidRDefault="002B64FA" w:rsidP="002B64FA">
      <w:pPr>
        <w:numPr>
          <w:ilvl w:val="12"/>
          <w:numId w:val="0"/>
        </w:numPr>
        <w:ind w:left="708" w:hanging="708"/>
        <w:jc w:val="both"/>
        <w:rPr>
          <w:sz w:val="22"/>
          <w:szCs w:val="22"/>
          <w:rtl/>
        </w:rPr>
      </w:pPr>
    </w:p>
    <w:p w:rsidR="002B64FA" w:rsidRPr="00EB2CDA" w:rsidRDefault="002B64FA" w:rsidP="002B64FA">
      <w:pPr>
        <w:tabs>
          <w:tab w:val="left" w:pos="6469"/>
          <w:tab w:val="center" w:pos="7178"/>
        </w:tabs>
        <w:jc w:val="both"/>
        <w:rPr>
          <w:sz w:val="22"/>
          <w:szCs w:val="22"/>
          <w:rtl/>
        </w:rPr>
      </w:pPr>
      <w:r w:rsidRPr="00EB2CDA">
        <w:rPr>
          <w:sz w:val="22"/>
          <w:szCs w:val="22"/>
          <w:rtl/>
        </w:rPr>
        <w:tab/>
        <w:t>בברכה,</w:t>
      </w:r>
    </w:p>
    <w:p w:rsidR="002B64FA" w:rsidRPr="00EB2CDA" w:rsidRDefault="002B64FA" w:rsidP="002B64FA">
      <w:pPr>
        <w:tabs>
          <w:tab w:val="left" w:pos="6044"/>
          <w:tab w:val="left" w:pos="6469"/>
          <w:tab w:val="left" w:pos="6894"/>
          <w:tab w:val="center" w:pos="8078"/>
        </w:tabs>
        <w:jc w:val="both"/>
        <w:rPr>
          <w:sz w:val="22"/>
          <w:szCs w:val="22"/>
          <w:rtl/>
        </w:rPr>
      </w:pPr>
      <w:r w:rsidRPr="00EB2CDA">
        <w:rPr>
          <w:sz w:val="22"/>
          <w:szCs w:val="22"/>
          <w:rtl/>
        </w:rPr>
        <w:tab/>
        <w:t xml:space="preserve">  ועדת המכרזים</w:t>
      </w:r>
    </w:p>
    <w:p w:rsidR="002B64FA" w:rsidRPr="00EB2CDA" w:rsidRDefault="002B64FA" w:rsidP="002B64FA">
      <w:pPr>
        <w:tabs>
          <w:tab w:val="left" w:pos="6044"/>
          <w:tab w:val="left" w:pos="6469"/>
          <w:tab w:val="left" w:pos="6894"/>
          <w:tab w:val="center" w:pos="8078"/>
        </w:tabs>
        <w:jc w:val="both"/>
        <w:rPr>
          <w:sz w:val="22"/>
          <w:szCs w:val="22"/>
          <w:rtl/>
        </w:rPr>
      </w:pPr>
    </w:p>
    <w:p w:rsidR="002B64FA" w:rsidRPr="00EB2CDA" w:rsidRDefault="002B64FA" w:rsidP="002B64FA">
      <w:pPr>
        <w:tabs>
          <w:tab w:val="left" w:pos="6044"/>
          <w:tab w:val="left" w:pos="6469"/>
          <w:tab w:val="left" w:pos="6894"/>
          <w:tab w:val="center" w:pos="8078"/>
        </w:tabs>
        <w:jc w:val="both"/>
        <w:rPr>
          <w:sz w:val="22"/>
          <w:szCs w:val="22"/>
          <w:rtl/>
        </w:rPr>
      </w:pPr>
    </w:p>
    <w:p w:rsidR="002B64FA" w:rsidRPr="00EB2CDA" w:rsidRDefault="002B64FA" w:rsidP="002B64FA">
      <w:pPr>
        <w:rPr>
          <w:sz w:val="22"/>
          <w:szCs w:val="22"/>
          <w:rtl/>
        </w:rPr>
      </w:pPr>
    </w:p>
    <w:p w:rsidR="002B64FA" w:rsidRPr="00EB2CDA" w:rsidRDefault="002B64FA" w:rsidP="002B64FA">
      <w:pPr>
        <w:rPr>
          <w:sz w:val="22"/>
          <w:szCs w:val="24"/>
        </w:rPr>
      </w:pPr>
    </w:p>
    <w:p w:rsidR="002B64FA" w:rsidRPr="00EB2CDA" w:rsidRDefault="002B64FA">
      <w:pPr>
        <w:rPr>
          <w:sz w:val="22"/>
          <w:szCs w:val="24"/>
          <w:rtl/>
        </w:rPr>
      </w:pPr>
    </w:p>
    <w:p w:rsidR="00527E8E" w:rsidRPr="00EB2CDA" w:rsidRDefault="00527E8E">
      <w:pPr>
        <w:rPr>
          <w:sz w:val="22"/>
          <w:szCs w:val="24"/>
          <w:rtl/>
        </w:rPr>
      </w:pPr>
    </w:p>
    <w:p w:rsidR="00527E8E" w:rsidRPr="00EB2CDA" w:rsidRDefault="00527E8E">
      <w:pPr>
        <w:rPr>
          <w:sz w:val="22"/>
          <w:szCs w:val="24"/>
          <w:rtl/>
        </w:rPr>
      </w:pPr>
    </w:p>
    <w:p w:rsidR="00527E8E" w:rsidRPr="00EB2CDA" w:rsidRDefault="00527E8E">
      <w:pPr>
        <w:rPr>
          <w:sz w:val="22"/>
          <w:szCs w:val="24"/>
          <w:rtl/>
        </w:rPr>
      </w:pPr>
    </w:p>
    <w:p w:rsidR="00527E8E" w:rsidRPr="00EB2CDA" w:rsidRDefault="00527E8E">
      <w:pPr>
        <w:rPr>
          <w:sz w:val="22"/>
          <w:szCs w:val="24"/>
          <w:rtl/>
        </w:rPr>
      </w:pPr>
    </w:p>
    <w:p w:rsidR="00527E8E" w:rsidRPr="00EB2CDA" w:rsidRDefault="00527E8E">
      <w:pPr>
        <w:rPr>
          <w:sz w:val="22"/>
          <w:szCs w:val="24"/>
          <w:rtl/>
        </w:rPr>
      </w:pPr>
    </w:p>
    <w:p w:rsidR="00527E8E" w:rsidRPr="00EB2CDA" w:rsidRDefault="00527E8E">
      <w:pPr>
        <w:rPr>
          <w:sz w:val="22"/>
          <w:szCs w:val="24"/>
          <w:rtl/>
        </w:rPr>
      </w:pPr>
    </w:p>
    <w:p w:rsidR="00527E8E" w:rsidRPr="00EB2CDA" w:rsidRDefault="00527E8E">
      <w:pPr>
        <w:rPr>
          <w:sz w:val="22"/>
          <w:szCs w:val="24"/>
          <w:rtl/>
        </w:rPr>
      </w:pPr>
    </w:p>
    <w:p w:rsidR="00527E8E" w:rsidRPr="00EB2CDA" w:rsidRDefault="00527E8E">
      <w:pPr>
        <w:rPr>
          <w:sz w:val="22"/>
          <w:szCs w:val="24"/>
          <w:rtl/>
        </w:rPr>
      </w:pPr>
    </w:p>
    <w:p w:rsidR="00527E8E" w:rsidRPr="00EB2CDA" w:rsidRDefault="00527E8E">
      <w:pPr>
        <w:rPr>
          <w:sz w:val="22"/>
          <w:szCs w:val="24"/>
          <w:rtl/>
        </w:rPr>
      </w:pPr>
    </w:p>
    <w:p w:rsidR="00527E8E" w:rsidRDefault="00527E8E">
      <w:pPr>
        <w:rPr>
          <w:rtl/>
        </w:rPr>
      </w:pPr>
    </w:p>
    <w:p w:rsidR="00EB2CDA" w:rsidRDefault="00EB2CDA">
      <w:pPr>
        <w:rPr>
          <w:rtl/>
        </w:rPr>
      </w:pPr>
    </w:p>
    <w:p w:rsidR="00EB2CDA" w:rsidRDefault="00EB2CDA">
      <w:pPr>
        <w:rPr>
          <w:rtl/>
        </w:rPr>
      </w:pPr>
    </w:p>
    <w:p w:rsidR="00EB2CDA" w:rsidRDefault="00EB2CDA">
      <w:pPr>
        <w:rPr>
          <w:rtl/>
        </w:rPr>
      </w:pPr>
    </w:p>
    <w:p w:rsidR="00EB2CDA" w:rsidRDefault="00EB2CDA">
      <w:pPr>
        <w:rPr>
          <w:rtl/>
        </w:rPr>
      </w:pPr>
    </w:p>
    <w:p w:rsidR="00EB2CDA" w:rsidRDefault="00EB2CDA">
      <w:pPr>
        <w:rPr>
          <w:rtl/>
        </w:rPr>
      </w:pPr>
    </w:p>
    <w:p w:rsidR="00EB2CDA" w:rsidRDefault="00EB2CDA">
      <w:pPr>
        <w:rPr>
          <w:rtl/>
        </w:rPr>
      </w:pPr>
    </w:p>
    <w:tbl>
      <w:tblPr>
        <w:tblpPr w:leftFromText="180" w:rightFromText="180" w:vertAnchor="text" w:horzAnchor="margin" w:tblpXSpec="center" w:tblpY="1751"/>
        <w:tblW w:w="10800" w:type="dxa"/>
        <w:tblLayout w:type="fixed"/>
        <w:tblLook w:val="01E0" w:firstRow="1" w:lastRow="1" w:firstColumn="1" w:lastColumn="1" w:noHBand="0" w:noVBand="0"/>
      </w:tblPr>
      <w:tblGrid>
        <w:gridCol w:w="5148"/>
        <w:gridCol w:w="2340"/>
        <w:gridCol w:w="900"/>
        <w:gridCol w:w="2412"/>
      </w:tblGrid>
      <w:tr w:rsidR="00EB2CDA" w:rsidRPr="00EB2CDA" w:rsidTr="00EB2CDA">
        <w:trPr>
          <w:cantSplit/>
          <w:trHeight w:val="289"/>
        </w:trPr>
        <w:tc>
          <w:tcPr>
            <w:tcW w:w="10800" w:type="dxa"/>
            <w:gridSpan w:val="4"/>
            <w:vAlign w:val="center"/>
          </w:tcPr>
          <w:p w:rsidR="00EB2CDA" w:rsidRPr="00EB2CDA" w:rsidRDefault="00EB2CDA" w:rsidP="00EB2CDA">
            <w:pPr>
              <w:bidi w:val="0"/>
              <w:rPr>
                <w:rFonts w:ascii="Arial" w:hAnsi="Arial"/>
                <w:color w:val="56003E"/>
                <w:sz w:val="16"/>
                <w:szCs w:val="16"/>
                <w:lang w:eastAsia="ru-RU"/>
              </w:rPr>
            </w:pP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p>
        </w:tc>
      </w:tr>
      <w:tr w:rsidR="00EB2CDA" w:rsidRPr="006111C9" w:rsidTr="00EB2CDA">
        <w:trPr>
          <w:cantSplit/>
          <w:trHeight w:val="289"/>
        </w:trPr>
        <w:tc>
          <w:tcPr>
            <w:tcW w:w="5148" w:type="dxa"/>
            <w:vAlign w:val="center"/>
          </w:tcPr>
          <w:p w:rsidR="00EB2CDA" w:rsidRPr="006111C9" w:rsidRDefault="00EB2CDA" w:rsidP="00EB2CDA">
            <w:pPr>
              <w:bidi w:val="0"/>
              <w:rPr>
                <w:rFonts w:ascii="Arial" w:hAnsi="Arial"/>
                <w:color w:val="56003E"/>
                <w:sz w:val="18"/>
                <w:szCs w:val="18"/>
                <w:lang w:eastAsia="ru-RU"/>
              </w:rPr>
            </w:pPr>
          </w:p>
        </w:tc>
        <w:tc>
          <w:tcPr>
            <w:tcW w:w="2340" w:type="dxa"/>
            <w:vAlign w:val="center"/>
          </w:tcPr>
          <w:p w:rsidR="00EB2CDA" w:rsidRPr="006111C9" w:rsidRDefault="00EB2CDA" w:rsidP="00EB2CDA">
            <w:pPr>
              <w:bidi w:val="0"/>
              <w:rPr>
                <w:rFonts w:ascii="Arial" w:hAnsi="Arial"/>
                <w:color w:val="56003E"/>
                <w:sz w:val="19"/>
                <w:szCs w:val="19"/>
                <w:lang w:eastAsia="ru-RU"/>
              </w:rPr>
            </w:pPr>
            <w:r w:rsidRPr="006111C9">
              <w:rPr>
                <w:rFonts w:ascii="Arial" w:hAnsi="Arial" w:hint="cs"/>
                <w:color w:val="56003E"/>
                <w:sz w:val="19"/>
                <w:szCs w:val="19"/>
                <w:rtl/>
                <w:lang w:val="ru-RU" w:eastAsia="ru-RU"/>
              </w:rPr>
              <w:t xml:space="preserve">רח' מלכי ישראל 30             </w:t>
            </w:r>
          </w:p>
        </w:tc>
        <w:tc>
          <w:tcPr>
            <w:tcW w:w="900" w:type="dxa"/>
            <w:vMerge w:val="restart"/>
            <w:vAlign w:val="center"/>
          </w:tcPr>
          <w:p w:rsidR="00EB2CDA" w:rsidRPr="006111C9" w:rsidRDefault="00EB2CDA" w:rsidP="00EB2CDA">
            <w:pPr>
              <w:bidi w:val="0"/>
              <w:jc w:val="center"/>
              <w:rPr>
                <w:color w:val="56003E"/>
                <w:sz w:val="20"/>
                <w:szCs w:val="20"/>
                <w:lang w:val="ru-RU" w:eastAsia="ru-RU"/>
              </w:rPr>
            </w:pPr>
            <w:r w:rsidRPr="006111C9">
              <w:rPr>
                <w:rFonts w:hint="cs"/>
                <w:noProof/>
                <w:color w:val="56003E"/>
                <w:sz w:val="20"/>
                <w:szCs w:val="20"/>
                <w:lang w:eastAsia="en-US"/>
              </w:rPr>
              <w:drawing>
                <wp:inline distT="0" distB="0" distL="0" distR="0">
                  <wp:extent cx="323850" cy="342900"/>
                  <wp:effectExtent l="0" t="0" r="0" b="0"/>
                  <wp:docPr id="4" name="Picture 1" descr="pape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aper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3850" cy="342900"/>
                          </a:xfrm>
                          <a:prstGeom prst="rect">
                            <a:avLst/>
                          </a:prstGeom>
                          <a:noFill/>
                          <a:ln>
                            <a:noFill/>
                          </a:ln>
                        </pic:spPr>
                      </pic:pic>
                    </a:graphicData>
                  </a:graphic>
                </wp:inline>
              </w:drawing>
            </w:r>
          </w:p>
        </w:tc>
        <w:tc>
          <w:tcPr>
            <w:tcW w:w="2412" w:type="dxa"/>
            <w:vAlign w:val="center"/>
          </w:tcPr>
          <w:p w:rsidR="00EB2CDA" w:rsidRPr="006111C9" w:rsidRDefault="00EB2CDA" w:rsidP="00EB2CDA">
            <w:pPr>
              <w:bidi w:val="0"/>
              <w:rPr>
                <w:rFonts w:ascii="Arial" w:hAnsi="Arial"/>
                <w:color w:val="56003E"/>
                <w:sz w:val="18"/>
                <w:szCs w:val="18"/>
                <w:lang w:eastAsia="ru-RU"/>
              </w:rPr>
            </w:pPr>
            <w:smartTag w:uri="urn:schemas-microsoft-com:office:smarttags" w:element="Street">
              <w:smartTag w:uri="urn:schemas-microsoft-com:office:smarttags" w:element="address">
                <w:r w:rsidRPr="006111C9">
                  <w:rPr>
                    <w:rFonts w:ascii="Arial" w:hAnsi="Arial"/>
                    <w:color w:val="56003E"/>
                    <w:sz w:val="18"/>
                    <w:szCs w:val="18"/>
                    <w:lang w:eastAsia="ru-RU"/>
                  </w:rPr>
                  <w:t xml:space="preserve">30 </w:t>
                </w:r>
                <w:proofErr w:type="spellStart"/>
                <w:r w:rsidRPr="006111C9">
                  <w:rPr>
                    <w:rFonts w:ascii="Arial" w:hAnsi="Arial"/>
                    <w:color w:val="56003E"/>
                    <w:sz w:val="18"/>
                    <w:szCs w:val="18"/>
                    <w:lang w:eastAsia="ru-RU"/>
                  </w:rPr>
                  <w:t>Malkhe</w:t>
                </w:r>
                <w:proofErr w:type="spellEnd"/>
                <w:r w:rsidRPr="006111C9">
                  <w:rPr>
                    <w:rFonts w:ascii="Arial" w:hAnsi="Arial"/>
                    <w:color w:val="56003E"/>
                    <w:sz w:val="18"/>
                    <w:szCs w:val="18"/>
                    <w:lang w:eastAsia="ru-RU"/>
                  </w:rPr>
                  <w:t xml:space="preserve"> Israel St</w:t>
                </w:r>
              </w:smartTag>
            </w:smartTag>
            <w:r w:rsidRPr="006111C9">
              <w:rPr>
                <w:rFonts w:ascii="Arial" w:hAnsi="Arial"/>
                <w:color w:val="56003E"/>
                <w:sz w:val="18"/>
                <w:szCs w:val="18"/>
                <w:lang w:eastAsia="ru-RU"/>
              </w:rPr>
              <w:t>.</w:t>
            </w:r>
          </w:p>
        </w:tc>
      </w:tr>
      <w:tr w:rsidR="00EB2CDA" w:rsidRPr="006111C9" w:rsidTr="00EB2CDA">
        <w:trPr>
          <w:cantSplit/>
          <w:trHeight w:val="234"/>
        </w:trPr>
        <w:tc>
          <w:tcPr>
            <w:tcW w:w="5148" w:type="dxa"/>
            <w:vMerge w:val="restart"/>
            <w:vAlign w:val="center"/>
          </w:tcPr>
          <w:p w:rsidR="00EB2CDA" w:rsidRPr="006111C9" w:rsidRDefault="0064703B" w:rsidP="00EB2CDA">
            <w:pPr>
              <w:bidi w:val="0"/>
              <w:rPr>
                <w:rFonts w:ascii="Arial" w:hAnsi="Arial"/>
                <w:color w:val="56003E"/>
                <w:sz w:val="18"/>
                <w:szCs w:val="18"/>
                <w:lang w:eastAsia="ru-RU"/>
              </w:rPr>
            </w:pPr>
            <w:r w:rsidRPr="006111C9">
              <w:rPr>
                <w:rFonts w:ascii="Arial" w:hAnsi="Arial"/>
                <w:color w:val="56003E"/>
                <w:sz w:val="18"/>
                <w:szCs w:val="18"/>
                <w:lang w:eastAsia="ru-RU"/>
              </w:rPr>
              <w:fldChar w:fldCharType="begin"/>
            </w:r>
            <w:r w:rsidR="00EB2CDA" w:rsidRPr="006111C9">
              <w:rPr>
                <w:rFonts w:ascii="Arial" w:hAnsi="Arial"/>
                <w:color w:val="56003E"/>
                <w:sz w:val="18"/>
                <w:szCs w:val="18"/>
                <w:lang w:eastAsia="ru-RU"/>
              </w:rPr>
              <w:instrText xml:space="preserve"> USERADDRESS   \* MERGEFORMAT </w:instrText>
            </w:r>
            <w:r w:rsidRPr="006111C9">
              <w:rPr>
                <w:rFonts w:ascii="Arial" w:hAnsi="Arial"/>
                <w:color w:val="56003E"/>
                <w:sz w:val="18"/>
                <w:szCs w:val="18"/>
                <w:lang w:eastAsia="ru-RU"/>
              </w:rPr>
              <w:fldChar w:fldCharType="end"/>
            </w:r>
          </w:p>
          <w:p w:rsidR="00EB2CDA" w:rsidRPr="006111C9" w:rsidRDefault="00EB2CDA" w:rsidP="00EB2CDA">
            <w:pPr>
              <w:bidi w:val="0"/>
              <w:rPr>
                <w:rFonts w:ascii="Arial" w:hAnsi="Arial"/>
                <w:color w:val="56003E"/>
                <w:sz w:val="18"/>
                <w:szCs w:val="18"/>
                <w:lang w:eastAsia="ru-RU"/>
              </w:rPr>
            </w:pPr>
          </w:p>
        </w:tc>
        <w:tc>
          <w:tcPr>
            <w:tcW w:w="2340" w:type="dxa"/>
            <w:vAlign w:val="center"/>
          </w:tcPr>
          <w:p w:rsidR="00EB2CDA" w:rsidRPr="006111C9" w:rsidRDefault="00EB2CDA" w:rsidP="00EB2CDA">
            <w:pPr>
              <w:bidi w:val="0"/>
              <w:rPr>
                <w:rFonts w:ascii="Arial" w:hAnsi="Arial"/>
                <w:color w:val="56003E"/>
                <w:sz w:val="19"/>
                <w:szCs w:val="19"/>
                <w:lang w:eastAsia="ru-RU"/>
              </w:rPr>
            </w:pPr>
            <w:r w:rsidRPr="006111C9">
              <w:rPr>
                <w:rFonts w:ascii="Arial" w:hAnsi="Arial" w:hint="cs"/>
                <w:color w:val="56003E"/>
                <w:sz w:val="19"/>
                <w:szCs w:val="19"/>
                <w:rtl/>
                <w:lang w:val="ru-RU" w:eastAsia="ru-RU"/>
              </w:rPr>
              <w:t xml:space="preserve">ירושלים 95501, ישראל       </w:t>
            </w:r>
          </w:p>
        </w:tc>
        <w:tc>
          <w:tcPr>
            <w:tcW w:w="900" w:type="dxa"/>
            <w:vMerge/>
          </w:tcPr>
          <w:p w:rsidR="00EB2CDA" w:rsidRPr="006111C9" w:rsidRDefault="00EB2CDA" w:rsidP="00EB2CDA">
            <w:pPr>
              <w:bidi w:val="0"/>
              <w:jc w:val="center"/>
              <w:rPr>
                <w:color w:val="56003E"/>
                <w:sz w:val="20"/>
                <w:szCs w:val="20"/>
                <w:lang w:val="ru-RU" w:eastAsia="ru-RU"/>
              </w:rPr>
            </w:pPr>
          </w:p>
        </w:tc>
        <w:tc>
          <w:tcPr>
            <w:tcW w:w="2412" w:type="dxa"/>
            <w:vAlign w:val="center"/>
          </w:tcPr>
          <w:p w:rsidR="00EB2CDA" w:rsidRPr="006111C9" w:rsidRDefault="00EB2CDA" w:rsidP="00EB2CDA">
            <w:pPr>
              <w:bidi w:val="0"/>
              <w:rPr>
                <w:rFonts w:ascii="Arial" w:hAnsi="Arial"/>
                <w:color w:val="56003E"/>
                <w:sz w:val="18"/>
                <w:szCs w:val="18"/>
                <w:lang w:eastAsia="ru-RU"/>
              </w:rPr>
            </w:pPr>
            <w:r w:rsidRPr="006111C9">
              <w:rPr>
                <w:rFonts w:ascii="Arial" w:hAnsi="Arial"/>
                <w:color w:val="56003E"/>
                <w:sz w:val="18"/>
                <w:szCs w:val="18"/>
                <w:lang w:eastAsia="ru-RU"/>
              </w:rPr>
              <w:t xml:space="preserve">95501 </w:t>
            </w:r>
            <w:smartTag w:uri="urn:schemas-microsoft-com:office:smarttags" w:element="place">
              <w:smartTag w:uri="urn:schemas-microsoft-com:office:smarttags" w:element="City">
                <w:r w:rsidRPr="006111C9">
                  <w:rPr>
                    <w:rFonts w:ascii="Arial" w:hAnsi="Arial"/>
                    <w:color w:val="56003E"/>
                    <w:sz w:val="18"/>
                    <w:szCs w:val="18"/>
                    <w:lang w:eastAsia="ru-RU"/>
                  </w:rPr>
                  <w:t>Jerusalem</w:t>
                </w:r>
              </w:smartTag>
              <w:r w:rsidRPr="006111C9">
                <w:rPr>
                  <w:rFonts w:ascii="Arial" w:hAnsi="Arial"/>
                  <w:color w:val="56003E"/>
                  <w:sz w:val="18"/>
                  <w:szCs w:val="18"/>
                  <w:lang w:eastAsia="ru-RU"/>
                </w:rPr>
                <w:t xml:space="preserve">, </w:t>
              </w:r>
              <w:smartTag w:uri="urn:schemas-microsoft-com:office:smarttags" w:element="country-region">
                <w:r w:rsidRPr="006111C9">
                  <w:rPr>
                    <w:rFonts w:ascii="Arial" w:hAnsi="Arial"/>
                    <w:color w:val="56003E"/>
                    <w:sz w:val="18"/>
                    <w:szCs w:val="18"/>
                    <w:lang w:eastAsia="ru-RU"/>
                  </w:rPr>
                  <w:t>Israel</w:t>
                </w:r>
              </w:smartTag>
            </w:smartTag>
          </w:p>
        </w:tc>
      </w:tr>
      <w:tr w:rsidR="00EB2CDA" w:rsidRPr="006111C9" w:rsidTr="00EB2CDA">
        <w:trPr>
          <w:cantSplit/>
          <w:trHeight w:val="247"/>
        </w:trPr>
        <w:tc>
          <w:tcPr>
            <w:tcW w:w="5148" w:type="dxa"/>
            <w:vMerge/>
            <w:vAlign w:val="center"/>
          </w:tcPr>
          <w:p w:rsidR="00EB2CDA" w:rsidRPr="006111C9" w:rsidRDefault="00EB2CDA" w:rsidP="00EB2CDA">
            <w:pPr>
              <w:bidi w:val="0"/>
              <w:rPr>
                <w:rFonts w:ascii="Arial" w:hAnsi="Arial"/>
                <w:color w:val="56003E"/>
                <w:sz w:val="18"/>
                <w:szCs w:val="18"/>
                <w:lang w:eastAsia="ru-RU"/>
              </w:rPr>
            </w:pPr>
          </w:p>
        </w:tc>
        <w:tc>
          <w:tcPr>
            <w:tcW w:w="2340" w:type="dxa"/>
            <w:vAlign w:val="center"/>
          </w:tcPr>
          <w:p w:rsidR="00EB2CDA" w:rsidRPr="006111C9" w:rsidRDefault="00EB2CDA" w:rsidP="00EB2CDA">
            <w:pPr>
              <w:bidi w:val="0"/>
              <w:rPr>
                <w:rFonts w:ascii="Arial" w:hAnsi="Arial"/>
                <w:color w:val="56003E"/>
                <w:sz w:val="18"/>
                <w:szCs w:val="18"/>
                <w:lang w:eastAsia="ru-RU"/>
              </w:rPr>
            </w:pPr>
            <w:r w:rsidRPr="006111C9">
              <w:rPr>
                <w:rFonts w:ascii="Arial" w:hAnsi="Arial"/>
                <w:color w:val="56003E"/>
                <w:sz w:val="18"/>
                <w:szCs w:val="18"/>
                <w:lang w:eastAsia="ru-RU"/>
              </w:rPr>
              <w:t xml:space="preserve">           Tel. 972-2-5314211</w:t>
            </w:r>
          </w:p>
        </w:tc>
        <w:tc>
          <w:tcPr>
            <w:tcW w:w="900" w:type="dxa"/>
            <w:vMerge/>
          </w:tcPr>
          <w:p w:rsidR="00EB2CDA" w:rsidRPr="006111C9" w:rsidRDefault="00EB2CDA" w:rsidP="00EB2CDA">
            <w:pPr>
              <w:bidi w:val="0"/>
              <w:jc w:val="center"/>
              <w:rPr>
                <w:color w:val="56003E"/>
                <w:sz w:val="20"/>
                <w:szCs w:val="20"/>
                <w:lang w:val="ru-RU" w:eastAsia="ru-RU"/>
              </w:rPr>
            </w:pPr>
          </w:p>
        </w:tc>
        <w:tc>
          <w:tcPr>
            <w:tcW w:w="2412" w:type="dxa"/>
            <w:vAlign w:val="center"/>
          </w:tcPr>
          <w:p w:rsidR="00EB2CDA" w:rsidRPr="006111C9" w:rsidRDefault="00EB2CDA" w:rsidP="00EB2CDA">
            <w:pPr>
              <w:bidi w:val="0"/>
              <w:rPr>
                <w:rFonts w:ascii="Arial" w:hAnsi="Arial"/>
                <w:color w:val="56003E"/>
                <w:sz w:val="18"/>
                <w:szCs w:val="18"/>
                <w:lang w:val="ru-RU" w:eastAsia="ru-RU"/>
              </w:rPr>
            </w:pPr>
            <w:r w:rsidRPr="006111C9">
              <w:rPr>
                <w:rFonts w:ascii="Arial" w:hAnsi="Arial"/>
                <w:color w:val="56003E"/>
                <w:sz w:val="18"/>
                <w:szCs w:val="18"/>
                <w:lang w:eastAsia="ru-RU"/>
              </w:rPr>
              <w:t xml:space="preserve">Fax.972-2-5380688 </w:t>
            </w:r>
          </w:p>
        </w:tc>
      </w:tr>
      <w:tr w:rsidR="00EB2CDA" w:rsidRPr="006111C9" w:rsidTr="00EB2CDA">
        <w:trPr>
          <w:cantSplit/>
          <w:trHeight w:val="71"/>
        </w:trPr>
        <w:tc>
          <w:tcPr>
            <w:tcW w:w="5148" w:type="dxa"/>
            <w:vMerge/>
            <w:vAlign w:val="center"/>
          </w:tcPr>
          <w:p w:rsidR="00EB2CDA" w:rsidRPr="006111C9" w:rsidRDefault="00EB2CDA" w:rsidP="00EB2CDA">
            <w:pPr>
              <w:bidi w:val="0"/>
              <w:rPr>
                <w:rFonts w:ascii="Arial" w:hAnsi="Arial"/>
                <w:color w:val="56003E"/>
                <w:sz w:val="18"/>
                <w:szCs w:val="18"/>
                <w:lang w:eastAsia="ru-RU"/>
              </w:rPr>
            </w:pPr>
          </w:p>
        </w:tc>
        <w:tc>
          <w:tcPr>
            <w:tcW w:w="2340" w:type="dxa"/>
          </w:tcPr>
          <w:p w:rsidR="00EB2CDA" w:rsidRPr="006111C9" w:rsidRDefault="00EB2CDA" w:rsidP="00EB2CDA">
            <w:pPr>
              <w:bidi w:val="0"/>
              <w:rPr>
                <w:color w:val="56003E"/>
                <w:sz w:val="20"/>
                <w:szCs w:val="20"/>
                <w:lang w:eastAsia="ru-RU"/>
              </w:rPr>
            </w:pPr>
          </w:p>
        </w:tc>
        <w:tc>
          <w:tcPr>
            <w:tcW w:w="900" w:type="dxa"/>
          </w:tcPr>
          <w:p w:rsidR="00EB2CDA" w:rsidRPr="006111C9" w:rsidRDefault="00EB2CDA" w:rsidP="00EB2CDA">
            <w:pPr>
              <w:bidi w:val="0"/>
              <w:jc w:val="center"/>
              <w:rPr>
                <w:color w:val="56003E"/>
                <w:sz w:val="20"/>
                <w:szCs w:val="20"/>
                <w:lang w:eastAsia="ru-RU"/>
              </w:rPr>
            </w:pPr>
          </w:p>
        </w:tc>
        <w:tc>
          <w:tcPr>
            <w:tcW w:w="2412" w:type="dxa"/>
          </w:tcPr>
          <w:p w:rsidR="00EB2CDA" w:rsidRPr="006111C9" w:rsidRDefault="00EB2CDA" w:rsidP="00EB2CDA">
            <w:pPr>
              <w:bidi w:val="0"/>
              <w:jc w:val="center"/>
              <w:rPr>
                <w:color w:val="56003E"/>
                <w:sz w:val="20"/>
                <w:szCs w:val="20"/>
                <w:lang w:eastAsia="ru-RU"/>
              </w:rPr>
            </w:pPr>
          </w:p>
        </w:tc>
      </w:tr>
    </w:tbl>
    <w:p w:rsidR="00EB2CDA" w:rsidRDefault="00EB2CDA"/>
    <w:sectPr w:rsidR="00EB2CDA" w:rsidSect="007B753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DC003B"/>
    <w:multiLevelType w:val="hybridMultilevel"/>
    <w:tmpl w:val="90CC8520"/>
    <w:lvl w:ilvl="0" w:tplc="5A9A3FA8">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
    <w:nsid w:val="2FD07EEA"/>
    <w:multiLevelType w:val="multilevel"/>
    <w:tmpl w:val="6F801042"/>
    <w:lvl w:ilvl="0">
      <w:start w:val="1"/>
      <w:numFmt w:val="decimal"/>
      <w:lvlText w:val="%1."/>
      <w:lvlJc w:val="left"/>
      <w:pPr>
        <w:tabs>
          <w:tab w:val="num" w:pos="360"/>
        </w:tabs>
        <w:ind w:left="360" w:hanging="360"/>
      </w:pPr>
      <w:rPr>
        <w:rFonts w:cs="Times New Roman" w:hint="default"/>
        <w:b w:val="0"/>
        <w:bCs w:val="0"/>
      </w:rPr>
    </w:lvl>
    <w:lvl w:ilvl="1">
      <w:start w:val="1"/>
      <w:numFmt w:val="hebrew1"/>
      <w:lvlText w:val="%2."/>
      <w:lvlJc w:val="left"/>
      <w:pPr>
        <w:tabs>
          <w:tab w:val="num" w:pos="680"/>
        </w:tabs>
        <w:ind w:left="680" w:hanging="396"/>
      </w:pPr>
      <w:rPr>
        <w:rFonts w:cs="Times New Roman" w:hint="default"/>
        <w:b w:val="0"/>
        <w:bCs w:val="0"/>
        <w:szCs w:val="26"/>
        <w:u w:val="none"/>
      </w:rPr>
    </w:lvl>
    <w:lvl w:ilvl="2">
      <w:start w:val="1"/>
      <w:numFmt w:val="none"/>
      <w:lvlText w:val="3.2"/>
      <w:lvlJc w:val="left"/>
      <w:pPr>
        <w:tabs>
          <w:tab w:val="num" w:pos="1531"/>
        </w:tabs>
        <w:ind w:left="1531" w:hanging="1077"/>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4FA"/>
    <w:rsid w:val="00054E39"/>
    <w:rsid w:val="0007555B"/>
    <w:rsid w:val="000F720A"/>
    <w:rsid w:val="0011379B"/>
    <w:rsid w:val="00126884"/>
    <w:rsid w:val="002B64FA"/>
    <w:rsid w:val="002F119E"/>
    <w:rsid w:val="003C2B98"/>
    <w:rsid w:val="00527E8E"/>
    <w:rsid w:val="005870A0"/>
    <w:rsid w:val="005E120D"/>
    <w:rsid w:val="0064703B"/>
    <w:rsid w:val="006A7187"/>
    <w:rsid w:val="007B7535"/>
    <w:rsid w:val="00923409"/>
    <w:rsid w:val="00AF00CA"/>
    <w:rsid w:val="00AF3D61"/>
    <w:rsid w:val="00BA38C2"/>
    <w:rsid w:val="00C01022"/>
    <w:rsid w:val="00C03B78"/>
    <w:rsid w:val="00D42A50"/>
    <w:rsid w:val="00D7018F"/>
    <w:rsid w:val="00E56F51"/>
    <w:rsid w:val="00EB2CDA"/>
    <w:rsid w:val="00F74011"/>
    <w:rsid w:val="00F871C6"/>
    <w:rsid w:val="00FB23A6"/>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Street"/>
  <w:smartTagType w:namespaceuri="urn:schemas-microsoft-com:office:smarttags" w:name="addres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64FA"/>
    <w:pPr>
      <w:bidi/>
      <w:spacing w:after="0" w:line="240" w:lineRule="auto"/>
    </w:pPr>
    <w:rPr>
      <w:rFonts w:ascii="Times New Roman" w:eastAsia="Times New Roman" w:hAnsi="Times New Roman" w:cs="David"/>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2B64FA"/>
    <w:rPr>
      <w:rFonts w:cs="Times New Roman"/>
      <w:color w:val="0000FF"/>
      <w:u w:val="single"/>
    </w:rPr>
  </w:style>
  <w:style w:type="paragraph" w:customStyle="1" w:styleId="1">
    <w:name w:val="פיסקת רשימה1"/>
    <w:basedOn w:val="a"/>
    <w:rsid w:val="002B64FA"/>
    <w:pPr>
      <w:ind w:left="720"/>
      <w:contextualSpacing/>
    </w:pPr>
  </w:style>
  <w:style w:type="paragraph" w:styleId="a3">
    <w:name w:val="Balloon Text"/>
    <w:basedOn w:val="a"/>
    <w:link w:val="BalloonTextChar"/>
    <w:uiPriority w:val="99"/>
    <w:semiHidden/>
    <w:unhideWhenUsed/>
    <w:rsid w:val="00923409"/>
    <w:rPr>
      <w:rFonts w:ascii="Tahoma" w:hAnsi="Tahoma" w:cs="Tahoma"/>
      <w:sz w:val="16"/>
      <w:szCs w:val="16"/>
    </w:rPr>
  </w:style>
  <w:style w:type="character" w:customStyle="1" w:styleId="BalloonTextChar">
    <w:name w:val="Balloon Text Char"/>
    <w:basedOn w:val="a0"/>
    <w:link w:val="a3"/>
    <w:uiPriority w:val="99"/>
    <w:semiHidden/>
    <w:rsid w:val="00923409"/>
    <w:rPr>
      <w:rFonts w:ascii="Tahoma" w:eastAsia="Times New Roman" w:hAnsi="Tahoma" w:cs="Tahoma"/>
      <w:sz w:val="16"/>
      <w:szCs w:val="16"/>
      <w:lang w:eastAsia="he-IL"/>
    </w:rPr>
  </w:style>
  <w:style w:type="character" w:styleId="a4">
    <w:name w:val="annotation reference"/>
    <w:basedOn w:val="a0"/>
    <w:uiPriority w:val="99"/>
    <w:semiHidden/>
    <w:unhideWhenUsed/>
    <w:rsid w:val="005E120D"/>
    <w:rPr>
      <w:sz w:val="16"/>
      <w:szCs w:val="16"/>
    </w:rPr>
  </w:style>
  <w:style w:type="paragraph" w:styleId="a5">
    <w:name w:val="annotation text"/>
    <w:basedOn w:val="a"/>
    <w:link w:val="CommentTextChar"/>
    <w:uiPriority w:val="99"/>
    <w:semiHidden/>
    <w:unhideWhenUsed/>
    <w:rsid w:val="005E120D"/>
    <w:rPr>
      <w:sz w:val="20"/>
      <w:szCs w:val="20"/>
    </w:rPr>
  </w:style>
  <w:style w:type="character" w:customStyle="1" w:styleId="CommentTextChar">
    <w:name w:val="Comment Text Char"/>
    <w:basedOn w:val="a0"/>
    <w:link w:val="a5"/>
    <w:uiPriority w:val="99"/>
    <w:semiHidden/>
    <w:rsid w:val="005E120D"/>
    <w:rPr>
      <w:rFonts w:ascii="Times New Roman" w:eastAsia="Times New Roman" w:hAnsi="Times New Roman" w:cs="David"/>
      <w:sz w:val="20"/>
      <w:szCs w:val="20"/>
      <w:lang w:eastAsia="he-IL"/>
    </w:rPr>
  </w:style>
  <w:style w:type="paragraph" w:styleId="a6">
    <w:name w:val="annotation subject"/>
    <w:basedOn w:val="a5"/>
    <w:next w:val="a5"/>
    <w:link w:val="CommentSubjectChar"/>
    <w:uiPriority w:val="99"/>
    <w:semiHidden/>
    <w:unhideWhenUsed/>
    <w:rsid w:val="005E120D"/>
    <w:rPr>
      <w:b/>
      <w:bCs/>
    </w:rPr>
  </w:style>
  <w:style w:type="character" w:customStyle="1" w:styleId="CommentSubjectChar">
    <w:name w:val="Comment Subject Char"/>
    <w:basedOn w:val="CommentTextChar"/>
    <w:link w:val="a6"/>
    <w:uiPriority w:val="99"/>
    <w:semiHidden/>
    <w:rsid w:val="005E120D"/>
    <w:rPr>
      <w:rFonts w:ascii="Times New Roman" w:eastAsia="Times New Roman" w:hAnsi="Times New Roman" w:cs="David"/>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64FA"/>
    <w:pPr>
      <w:bidi/>
      <w:spacing w:after="0" w:line="240" w:lineRule="auto"/>
    </w:pPr>
    <w:rPr>
      <w:rFonts w:ascii="Times New Roman" w:eastAsia="Times New Roman" w:hAnsi="Times New Roman" w:cs="David"/>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2B64FA"/>
    <w:rPr>
      <w:rFonts w:cs="Times New Roman"/>
      <w:color w:val="0000FF"/>
      <w:u w:val="single"/>
    </w:rPr>
  </w:style>
  <w:style w:type="paragraph" w:customStyle="1" w:styleId="1">
    <w:name w:val="פיסקת רשימה1"/>
    <w:basedOn w:val="a"/>
    <w:rsid w:val="002B64FA"/>
    <w:pPr>
      <w:ind w:left="720"/>
      <w:contextualSpacing/>
    </w:pPr>
  </w:style>
  <w:style w:type="paragraph" w:styleId="a3">
    <w:name w:val="Balloon Text"/>
    <w:basedOn w:val="a"/>
    <w:link w:val="BalloonTextChar"/>
    <w:uiPriority w:val="99"/>
    <w:semiHidden/>
    <w:unhideWhenUsed/>
    <w:rsid w:val="00923409"/>
    <w:rPr>
      <w:rFonts w:ascii="Tahoma" w:hAnsi="Tahoma" w:cs="Tahoma"/>
      <w:sz w:val="16"/>
      <w:szCs w:val="16"/>
    </w:rPr>
  </w:style>
  <w:style w:type="character" w:customStyle="1" w:styleId="BalloonTextChar">
    <w:name w:val="Balloon Text Char"/>
    <w:basedOn w:val="a0"/>
    <w:link w:val="a3"/>
    <w:uiPriority w:val="99"/>
    <w:semiHidden/>
    <w:rsid w:val="00923409"/>
    <w:rPr>
      <w:rFonts w:ascii="Tahoma" w:eastAsia="Times New Roman" w:hAnsi="Tahoma" w:cs="Tahoma"/>
      <w:sz w:val="16"/>
      <w:szCs w:val="16"/>
      <w:lang w:eastAsia="he-IL"/>
    </w:rPr>
  </w:style>
  <w:style w:type="character" w:styleId="a4">
    <w:name w:val="annotation reference"/>
    <w:basedOn w:val="a0"/>
    <w:uiPriority w:val="99"/>
    <w:semiHidden/>
    <w:unhideWhenUsed/>
    <w:rsid w:val="005E120D"/>
    <w:rPr>
      <w:sz w:val="16"/>
      <w:szCs w:val="16"/>
    </w:rPr>
  </w:style>
  <w:style w:type="paragraph" w:styleId="a5">
    <w:name w:val="annotation text"/>
    <w:basedOn w:val="a"/>
    <w:link w:val="CommentTextChar"/>
    <w:uiPriority w:val="99"/>
    <w:semiHidden/>
    <w:unhideWhenUsed/>
    <w:rsid w:val="005E120D"/>
    <w:rPr>
      <w:sz w:val="20"/>
      <w:szCs w:val="20"/>
    </w:rPr>
  </w:style>
  <w:style w:type="character" w:customStyle="1" w:styleId="CommentTextChar">
    <w:name w:val="Comment Text Char"/>
    <w:basedOn w:val="a0"/>
    <w:link w:val="a5"/>
    <w:uiPriority w:val="99"/>
    <w:semiHidden/>
    <w:rsid w:val="005E120D"/>
    <w:rPr>
      <w:rFonts w:ascii="Times New Roman" w:eastAsia="Times New Roman" w:hAnsi="Times New Roman" w:cs="David"/>
      <w:sz w:val="20"/>
      <w:szCs w:val="20"/>
      <w:lang w:eastAsia="he-IL"/>
    </w:rPr>
  </w:style>
  <w:style w:type="paragraph" w:styleId="a6">
    <w:name w:val="annotation subject"/>
    <w:basedOn w:val="a5"/>
    <w:next w:val="a5"/>
    <w:link w:val="CommentSubjectChar"/>
    <w:uiPriority w:val="99"/>
    <w:semiHidden/>
    <w:unhideWhenUsed/>
    <w:rsid w:val="005E120D"/>
    <w:rPr>
      <w:b/>
      <w:bCs/>
    </w:rPr>
  </w:style>
  <w:style w:type="character" w:customStyle="1" w:styleId="CommentSubjectChar">
    <w:name w:val="Comment Subject Char"/>
    <w:basedOn w:val="CommentTextChar"/>
    <w:link w:val="a6"/>
    <w:uiPriority w:val="99"/>
    <w:semiHidden/>
    <w:rsid w:val="005E120D"/>
    <w:rPr>
      <w:rFonts w:ascii="Times New Roman" w:eastAsia="Times New Roman" w:hAnsi="Times New Roman"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si.gov.il" TargetMode="Externa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hyperlink" Target="http://www.gs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717</Words>
  <Characters>3587</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GSI</Company>
  <LinksUpToDate>false</LinksUpToDate>
  <CharactersWithSpaces>4296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2012-08-29T09:10:00Z</dcterms:created>
  <dcterms:modified xsi:type="dcterms:W3CDTF">2012-08-29T09:10:00Z</dcterms:modified>
</cp:coreProperties>
</file>